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3859FB">
      <w:pPr>
        <w:spacing w:line="360" w:lineRule="auto"/>
        <w:jc w:val="center"/>
        <w:rPr>
          <w:rFonts w:ascii="Arial" w:hAnsi="Arial" w:cs="Arial"/>
          <w:b/>
          <w:sz w:val="24"/>
        </w:rPr>
      </w:pPr>
      <w:r>
        <w:rPr>
          <w:rFonts w:ascii="Arial" w:hAnsi="Arial" w:cs="Arial"/>
          <w:b/>
          <w:sz w:val="24"/>
        </w:rPr>
        <w:t>目   录</w:t>
      </w:r>
    </w:p>
    <w:p w14:paraId="71B4F985">
      <w:pPr>
        <w:pStyle w:val="17"/>
        <w:tabs>
          <w:tab w:val="left" w:pos="420"/>
          <w:tab w:val="right" w:leader="dot" w:pos="9684"/>
        </w:tabs>
        <w:spacing w:before="0" w:after="0" w:line="360" w:lineRule="auto"/>
        <w:rPr>
          <w:rFonts w:ascii="Arial" w:hAnsi="Arial" w:eastAsia="等线" w:cs="Arial"/>
          <w:b w:val="0"/>
          <w:caps w:val="0"/>
          <w:sz w:val="24"/>
          <w:szCs w:val="24"/>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"_Toc101533868" </w:instrText>
      </w:r>
      <w:r>
        <w:fldChar w:fldCharType="separate"/>
      </w:r>
      <w:r>
        <w:rPr>
          <w:rStyle w:val="28"/>
          <w:rFonts w:ascii="Arial" w:hAnsi="Arial" w:cs="Arial"/>
          <w:b w:val="0"/>
          <w:color w:val="auto"/>
          <w:sz w:val="24"/>
          <w:szCs w:val="24"/>
        </w:rPr>
        <w:t>1.</w:t>
      </w:r>
      <w:r>
        <w:rPr>
          <w:rFonts w:ascii="Arial" w:hAnsi="Arial" w:eastAsia="等线" w:cs="Arial"/>
          <w:b w:val="0"/>
          <w:caps w:val="0"/>
          <w:sz w:val="24"/>
          <w:szCs w:val="24"/>
        </w:rPr>
        <w:tab/>
      </w:r>
      <w:r>
        <w:rPr>
          <w:rStyle w:val="28"/>
          <w:rFonts w:ascii="Arial" w:hAnsi="Arial" w:cs="Arial"/>
          <w:b w:val="0"/>
          <w:color w:val="auto"/>
          <w:sz w:val="24"/>
          <w:szCs w:val="24"/>
        </w:rPr>
        <w:t>总则</w:t>
      </w:r>
      <w:r>
        <w:rPr>
          <w:rFonts w:ascii="Arial" w:hAnsi="Arial" w:cs="Arial"/>
          <w:b w:val="0"/>
          <w:sz w:val="24"/>
          <w:szCs w:val="24"/>
        </w:rPr>
        <w:tab/>
      </w:r>
      <w:r>
        <w:rPr>
          <w:rFonts w:ascii="Arial" w:hAnsi="Arial" w:cs="Arial"/>
          <w:b w:val="0"/>
          <w:sz w:val="24"/>
          <w:szCs w:val="24"/>
        </w:rPr>
        <w:fldChar w:fldCharType="begin"/>
      </w:r>
      <w:r>
        <w:rPr>
          <w:rFonts w:ascii="Arial" w:hAnsi="Arial" w:cs="Arial"/>
          <w:b w:val="0"/>
          <w:sz w:val="24"/>
          <w:szCs w:val="24"/>
        </w:rPr>
        <w:instrText xml:space="preserve"> PAGEREF _Toc101533868 \h </w:instrText>
      </w:r>
      <w:r>
        <w:rPr>
          <w:rFonts w:ascii="Arial" w:hAnsi="Arial" w:cs="Arial"/>
          <w:b w:val="0"/>
          <w:sz w:val="24"/>
          <w:szCs w:val="24"/>
        </w:rPr>
        <w:fldChar w:fldCharType="separate"/>
      </w:r>
      <w:r>
        <w:rPr>
          <w:rFonts w:ascii="Arial" w:hAnsi="Arial" w:cs="Arial"/>
          <w:b w:val="0"/>
          <w:sz w:val="24"/>
          <w:szCs w:val="24"/>
        </w:rPr>
        <w:t>2</w:t>
      </w:r>
      <w:r>
        <w:rPr>
          <w:rFonts w:ascii="Arial" w:hAnsi="Arial" w:cs="Arial"/>
          <w:b w:val="0"/>
          <w:sz w:val="24"/>
          <w:szCs w:val="24"/>
        </w:rPr>
        <w:fldChar w:fldCharType="end"/>
      </w:r>
      <w:r>
        <w:rPr>
          <w:rFonts w:ascii="Arial" w:hAnsi="Arial" w:cs="Arial"/>
          <w:b w:val="0"/>
          <w:sz w:val="24"/>
          <w:szCs w:val="24"/>
        </w:rPr>
        <w:fldChar w:fldCharType="end"/>
      </w:r>
    </w:p>
    <w:p w14:paraId="01650853">
      <w:pPr>
        <w:pStyle w:val="17"/>
        <w:tabs>
          <w:tab w:val="left" w:pos="420"/>
          <w:tab w:val="right" w:leader="dot" w:pos="9684"/>
        </w:tabs>
        <w:spacing w:before="0" w:after="0" w:line="360" w:lineRule="auto"/>
        <w:rPr>
          <w:rFonts w:ascii="Arial" w:hAnsi="Arial" w:eastAsia="等线" w:cs="Arial"/>
          <w:b w:val="0"/>
          <w:caps w:val="0"/>
          <w:sz w:val="24"/>
          <w:szCs w:val="24"/>
        </w:rPr>
      </w:pPr>
      <w:r>
        <w:fldChar w:fldCharType="begin"/>
      </w:r>
      <w:r>
        <w:instrText xml:space="preserve"> HYPERLINK \l "_Toc101533869" </w:instrText>
      </w:r>
      <w:r>
        <w:fldChar w:fldCharType="separate"/>
      </w:r>
      <w:r>
        <w:rPr>
          <w:rStyle w:val="28"/>
          <w:rFonts w:ascii="Arial" w:hAnsi="Arial" w:cs="Arial"/>
          <w:b w:val="0"/>
          <w:color w:val="auto"/>
          <w:sz w:val="24"/>
          <w:szCs w:val="24"/>
        </w:rPr>
        <w:t>2.</w:t>
      </w:r>
      <w:r>
        <w:rPr>
          <w:rFonts w:ascii="Arial" w:hAnsi="Arial" w:eastAsia="等线" w:cs="Arial"/>
          <w:b w:val="0"/>
          <w:caps w:val="0"/>
          <w:sz w:val="24"/>
          <w:szCs w:val="24"/>
        </w:rPr>
        <w:tab/>
      </w:r>
      <w:r>
        <w:rPr>
          <w:rStyle w:val="28"/>
          <w:rFonts w:ascii="Arial" w:hAnsi="Arial" w:cs="Arial"/>
          <w:b w:val="0"/>
          <w:color w:val="auto"/>
          <w:sz w:val="24"/>
          <w:szCs w:val="24"/>
        </w:rPr>
        <w:t>适用的法规和指南</w:t>
      </w:r>
      <w:r>
        <w:rPr>
          <w:rFonts w:ascii="Arial" w:hAnsi="Arial" w:cs="Arial"/>
          <w:b w:val="0"/>
          <w:sz w:val="24"/>
          <w:szCs w:val="24"/>
        </w:rPr>
        <w:tab/>
      </w:r>
      <w:r>
        <w:rPr>
          <w:rFonts w:ascii="Arial" w:hAnsi="Arial" w:cs="Arial"/>
          <w:b w:val="0"/>
          <w:sz w:val="24"/>
          <w:szCs w:val="24"/>
        </w:rPr>
        <w:fldChar w:fldCharType="begin"/>
      </w:r>
      <w:r>
        <w:rPr>
          <w:rFonts w:ascii="Arial" w:hAnsi="Arial" w:cs="Arial"/>
          <w:b w:val="0"/>
          <w:sz w:val="24"/>
          <w:szCs w:val="24"/>
        </w:rPr>
        <w:instrText xml:space="preserve"> PAGEREF _Toc101533869 \h </w:instrText>
      </w:r>
      <w:r>
        <w:rPr>
          <w:rFonts w:ascii="Arial" w:hAnsi="Arial" w:cs="Arial"/>
          <w:b w:val="0"/>
          <w:sz w:val="24"/>
          <w:szCs w:val="24"/>
        </w:rPr>
        <w:fldChar w:fldCharType="separate"/>
      </w:r>
      <w:r>
        <w:rPr>
          <w:rFonts w:ascii="Arial" w:hAnsi="Arial" w:cs="Arial"/>
          <w:b w:val="0"/>
          <w:sz w:val="24"/>
          <w:szCs w:val="24"/>
        </w:rPr>
        <w:t>2</w:t>
      </w:r>
      <w:r>
        <w:rPr>
          <w:rFonts w:ascii="Arial" w:hAnsi="Arial" w:cs="Arial"/>
          <w:b w:val="0"/>
          <w:sz w:val="24"/>
          <w:szCs w:val="24"/>
        </w:rPr>
        <w:fldChar w:fldCharType="end"/>
      </w:r>
      <w:r>
        <w:rPr>
          <w:rFonts w:ascii="Arial" w:hAnsi="Arial" w:cs="Arial"/>
          <w:b w:val="0"/>
          <w:sz w:val="24"/>
          <w:szCs w:val="24"/>
        </w:rPr>
        <w:fldChar w:fldCharType="end"/>
      </w:r>
    </w:p>
    <w:p w14:paraId="4899CD38">
      <w:pPr>
        <w:pStyle w:val="17"/>
        <w:tabs>
          <w:tab w:val="left" w:pos="420"/>
          <w:tab w:val="right" w:leader="dot" w:pos="9684"/>
        </w:tabs>
        <w:spacing w:before="0" w:after="0" w:line="360" w:lineRule="auto"/>
        <w:rPr>
          <w:rFonts w:ascii="Arial" w:hAnsi="Arial" w:eastAsia="等线" w:cs="Arial"/>
          <w:b w:val="0"/>
          <w:caps w:val="0"/>
          <w:sz w:val="24"/>
          <w:szCs w:val="24"/>
        </w:rPr>
      </w:pPr>
      <w:r>
        <w:fldChar w:fldCharType="begin"/>
      </w:r>
      <w:r>
        <w:instrText xml:space="preserve"> HYPERLINK \l "_Toc101533870" </w:instrText>
      </w:r>
      <w:r>
        <w:fldChar w:fldCharType="separate"/>
      </w:r>
      <w:r>
        <w:rPr>
          <w:rStyle w:val="28"/>
          <w:rFonts w:ascii="Arial" w:hAnsi="Arial" w:cs="Arial"/>
          <w:b w:val="0"/>
          <w:color w:val="auto"/>
          <w:sz w:val="24"/>
          <w:szCs w:val="24"/>
        </w:rPr>
        <w:t>3.</w:t>
      </w:r>
      <w:r>
        <w:rPr>
          <w:rFonts w:ascii="Arial" w:hAnsi="Arial" w:eastAsia="等线" w:cs="Arial"/>
          <w:b w:val="0"/>
          <w:caps w:val="0"/>
          <w:sz w:val="24"/>
          <w:szCs w:val="24"/>
        </w:rPr>
        <w:tab/>
      </w:r>
      <w:r>
        <w:rPr>
          <w:rStyle w:val="28"/>
          <w:rFonts w:ascii="Arial" w:hAnsi="Arial" w:cs="Arial"/>
          <w:b w:val="0"/>
          <w:color w:val="auto"/>
          <w:sz w:val="24"/>
          <w:szCs w:val="24"/>
        </w:rPr>
        <w:t>缩写和定义</w:t>
      </w:r>
      <w:r>
        <w:rPr>
          <w:rFonts w:ascii="Arial" w:hAnsi="Arial" w:cs="Arial"/>
          <w:b w:val="0"/>
          <w:sz w:val="24"/>
          <w:szCs w:val="24"/>
        </w:rPr>
        <w:tab/>
      </w:r>
      <w:r>
        <w:rPr>
          <w:rFonts w:ascii="Arial" w:hAnsi="Arial" w:cs="Arial"/>
          <w:b w:val="0"/>
          <w:sz w:val="24"/>
          <w:szCs w:val="24"/>
        </w:rPr>
        <w:fldChar w:fldCharType="begin"/>
      </w:r>
      <w:r>
        <w:rPr>
          <w:rFonts w:ascii="Arial" w:hAnsi="Arial" w:cs="Arial"/>
          <w:b w:val="0"/>
          <w:sz w:val="24"/>
          <w:szCs w:val="24"/>
        </w:rPr>
        <w:instrText xml:space="preserve"> PAGEREF _Toc101533870 \h </w:instrText>
      </w:r>
      <w:r>
        <w:rPr>
          <w:rFonts w:ascii="Arial" w:hAnsi="Arial" w:cs="Arial"/>
          <w:b w:val="0"/>
          <w:sz w:val="24"/>
          <w:szCs w:val="24"/>
        </w:rPr>
        <w:fldChar w:fldCharType="separate"/>
      </w:r>
      <w:r>
        <w:rPr>
          <w:rFonts w:ascii="Arial" w:hAnsi="Arial" w:cs="Arial"/>
          <w:b w:val="0"/>
          <w:sz w:val="24"/>
          <w:szCs w:val="24"/>
        </w:rPr>
        <w:t>3</w:t>
      </w:r>
      <w:r>
        <w:rPr>
          <w:rFonts w:ascii="Arial" w:hAnsi="Arial" w:cs="Arial"/>
          <w:b w:val="0"/>
          <w:sz w:val="24"/>
          <w:szCs w:val="24"/>
        </w:rPr>
        <w:fldChar w:fldCharType="end"/>
      </w:r>
      <w:r>
        <w:rPr>
          <w:rFonts w:ascii="Arial" w:hAnsi="Arial" w:cs="Arial"/>
          <w:b w:val="0"/>
          <w:sz w:val="24"/>
          <w:szCs w:val="24"/>
        </w:rPr>
        <w:fldChar w:fldCharType="end"/>
      </w:r>
    </w:p>
    <w:p w14:paraId="3BB4EFAB">
      <w:pPr>
        <w:pStyle w:val="17"/>
        <w:tabs>
          <w:tab w:val="left" w:pos="420"/>
          <w:tab w:val="right" w:leader="dot" w:pos="9684"/>
        </w:tabs>
        <w:spacing w:before="0" w:after="0" w:line="360" w:lineRule="auto"/>
        <w:rPr>
          <w:rFonts w:ascii="Arial" w:hAnsi="Arial" w:eastAsia="等线" w:cs="Arial"/>
          <w:b w:val="0"/>
          <w:caps w:val="0"/>
          <w:sz w:val="24"/>
          <w:szCs w:val="24"/>
        </w:rPr>
      </w:pPr>
      <w:r>
        <w:fldChar w:fldCharType="begin"/>
      </w:r>
      <w:r>
        <w:instrText xml:space="preserve"> HYPERLINK \l "_Toc101533871" </w:instrText>
      </w:r>
      <w:r>
        <w:fldChar w:fldCharType="separate"/>
      </w:r>
      <w:r>
        <w:rPr>
          <w:rStyle w:val="28"/>
          <w:rFonts w:ascii="Arial" w:hAnsi="Arial" w:cs="Arial"/>
          <w:b w:val="0"/>
          <w:color w:val="auto"/>
          <w:sz w:val="24"/>
          <w:szCs w:val="24"/>
        </w:rPr>
        <w:t>4.</w:t>
      </w:r>
      <w:r>
        <w:rPr>
          <w:rFonts w:ascii="Arial" w:hAnsi="Arial" w:eastAsia="等线" w:cs="Arial"/>
          <w:b w:val="0"/>
          <w:caps w:val="0"/>
          <w:sz w:val="24"/>
          <w:szCs w:val="24"/>
        </w:rPr>
        <w:tab/>
      </w:r>
      <w:r>
        <w:rPr>
          <w:rStyle w:val="28"/>
          <w:rFonts w:ascii="Arial" w:hAnsi="Arial" w:cs="Arial"/>
          <w:b w:val="0"/>
          <w:color w:val="auto"/>
          <w:sz w:val="24"/>
          <w:szCs w:val="24"/>
        </w:rPr>
        <w:t>工艺描述</w:t>
      </w:r>
      <w:r>
        <w:rPr>
          <w:rFonts w:ascii="Arial" w:hAnsi="Arial" w:cs="Arial"/>
          <w:b w:val="0"/>
          <w:sz w:val="24"/>
          <w:szCs w:val="24"/>
        </w:rPr>
        <w:tab/>
      </w:r>
      <w:r>
        <w:rPr>
          <w:rFonts w:ascii="Arial" w:hAnsi="Arial" w:cs="Arial"/>
          <w:b w:val="0"/>
          <w:sz w:val="24"/>
          <w:szCs w:val="24"/>
        </w:rPr>
        <w:fldChar w:fldCharType="begin"/>
      </w:r>
      <w:r>
        <w:rPr>
          <w:rFonts w:ascii="Arial" w:hAnsi="Arial" w:cs="Arial"/>
          <w:b w:val="0"/>
          <w:sz w:val="24"/>
          <w:szCs w:val="24"/>
        </w:rPr>
        <w:instrText xml:space="preserve"> PAGEREF _Toc101533871 \h </w:instrText>
      </w:r>
      <w:r>
        <w:rPr>
          <w:rFonts w:ascii="Arial" w:hAnsi="Arial" w:cs="Arial"/>
          <w:b w:val="0"/>
          <w:sz w:val="24"/>
          <w:szCs w:val="24"/>
        </w:rPr>
        <w:fldChar w:fldCharType="separate"/>
      </w:r>
      <w:r>
        <w:rPr>
          <w:rFonts w:ascii="Arial" w:hAnsi="Arial" w:cs="Arial"/>
          <w:b w:val="0"/>
          <w:sz w:val="24"/>
          <w:szCs w:val="24"/>
        </w:rPr>
        <w:t>3</w:t>
      </w:r>
      <w:r>
        <w:rPr>
          <w:rFonts w:ascii="Arial" w:hAnsi="Arial" w:cs="Arial"/>
          <w:b w:val="0"/>
          <w:sz w:val="24"/>
          <w:szCs w:val="24"/>
        </w:rPr>
        <w:fldChar w:fldCharType="end"/>
      </w:r>
      <w:r>
        <w:rPr>
          <w:rFonts w:ascii="Arial" w:hAnsi="Arial" w:cs="Arial"/>
          <w:b w:val="0"/>
          <w:sz w:val="24"/>
          <w:szCs w:val="24"/>
        </w:rPr>
        <w:fldChar w:fldCharType="end"/>
      </w:r>
    </w:p>
    <w:p w14:paraId="0DF1D3AC">
      <w:pPr>
        <w:pStyle w:val="17"/>
        <w:tabs>
          <w:tab w:val="left" w:pos="420"/>
          <w:tab w:val="right" w:leader="dot" w:pos="9684"/>
        </w:tabs>
        <w:spacing w:before="0" w:after="0" w:line="360" w:lineRule="auto"/>
        <w:rPr>
          <w:rFonts w:ascii="Arial" w:hAnsi="Arial" w:eastAsia="等线" w:cs="Arial"/>
          <w:b w:val="0"/>
          <w:caps w:val="0"/>
          <w:sz w:val="24"/>
          <w:szCs w:val="24"/>
        </w:rPr>
      </w:pPr>
      <w:r>
        <w:fldChar w:fldCharType="begin"/>
      </w:r>
      <w:r>
        <w:instrText xml:space="preserve"> HYPERLINK \l "_Toc101533872" </w:instrText>
      </w:r>
      <w:r>
        <w:fldChar w:fldCharType="separate"/>
      </w:r>
      <w:r>
        <w:rPr>
          <w:rStyle w:val="28"/>
          <w:rFonts w:ascii="Arial" w:hAnsi="Arial" w:cs="Arial"/>
          <w:b w:val="0"/>
          <w:color w:val="auto"/>
          <w:sz w:val="24"/>
          <w:szCs w:val="24"/>
        </w:rPr>
        <w:t>5.</w:t>
      </w:r>
      <w:r>
        <w:rPr>
          <w:rFonts w:ascii="Arial" w:hAnsi="Arial" w:eastAsia="等线" w:cs="Arial"/>
          <w:b w:val="0"/>
          <w:caps w:val="0"/>
          <w:sz w:val="24"/>
          <w:szCs w:val="24"/>
        </w:rPr>
        <w:tab/>
      </w:r>
      <w:r>
        <w:rPr>
          <w:rStyle w:val="28"/>
          <w:rFonts w:ascii="Arial" w:hAnsi="Arial" w:cs="Arial"/>
          <w:b w:val="0"/>
          <w:color w:val="auto"/>
          <w:sz w:val="24"/>
          <w:szCs w:val="24"/>
        </w:rPr>
        <w:t>采购范围</w:t>
      </w:r>
      <w:r>
        <w:rPr>
          <w:rFonts w:ascii="Arial" w:hAnsi="Arial" w:cs="Arial"/>
          <w:b w:val="0"/>
          <w:sz w:val="24"/>
          <w:szCs w:val="24"/>
        </w:rPr>
        <w:tab/>
      </w:r>
      <w:r>
        <w:rPr>
          <w:rFonts w:ascii="Arial" w:hAnsi="Arial" w:cs="Arial"/>
          <w:b w:val="0"/>
          <w:sz w:val="24"/>
          <w:szCs w:val="24"/>
        </w:rPr>
        <w:t>4</w:t>
      </w:r>
      <w:r>
        <w:rPr>
          <w:rFonts w:ascii="Arial" w:hAnsi="Arial" w:cs="Arial"/>
          <w:b w:val="0"/>
          <w:sz w:val="24"/>
          <w:szCs w:val="24"/>
        </w:rPr>
        <w:fldChar w:fldCharType="end"/>
      </w:r>
    </w:p>
    <w:p w14:paraId="783AA390">
      <w:pPr>
        <w:pStyle w:val="19"/>
        <w:tabs>
          <w:tab w:val="left" w:pos="1050"/>
          <w:tab w:val="right" w:leader="dot" w:pos="9684"/>
        </w:tabs>
        <w:spacing w:line="360" w:lineRule="auto"/>
        <w:rPr>
          <w:rFonts w:ascii="Arial" w:hAnsi="Arial" w:eastAsia="等线" w:cs="Arial"/>
          <w:sz w:val="24"/>
          <w:szCs w:val="24"/>
        </w:rPr>
      </w:pPr>
      <w:r>
        <w:fldChar w:fldCharType="begin"/>
      </w:r>
      <w:r>
        <w:instrText xml:space="preserve"> HYPERLINK \l "_Toc101533873" </w:instrText>
      </w:r>
      <w:r>
        <w:fldChar w:fldCharType="separate"/>
      </w:r>
      <w:r>
        <w:rPr>
          <w:rStyle w:val="28"/>
          <w:rFonts w:ascii="Arial" w:hAnsi="Arial" w:cs="Arial"/>
          <w:bCs/>
          <w:snapToGrid w:val="0"/>
          <w:color w:val="auto"/>
          <w:sz w:val="24"/>
          <w:szCs w:val="24"/>
        </w:rPr>
        <w:t>5.1.</w:t>
      </w:r>
      <w:r>
        <w:rPr>
          <w:rFonts w:ascii="Arial" w:hAnsi="Arial" w:eastAsia="等线" w:cs="Arial"/>
          <w:sz w:val="24"/>
          <w:szCs w:val="24"/>
        </w:rPr>
        <w:tab/>
      </w:r>
      <w:r>
        <w:rPr>
          <w:rStyle w:val="28"/>
          <w:rFonts w:ascii="Arial" w:hAnsi="Arial" w:cs="Arial"/>
          <w:bCs/>
          <w:snapToGrid w:val="0"/>
          <w:color w:val="auto"/>
          <w:sz w:val="24"/>
          <w:szCs w:val="24"/>
        </w:rPr>
        <w:t>冷库的面积、高度及库板要求</w:t>
      </w:r>
      <w:r>
        <w:rPr>
          <w:rFonts w:ascii="Arial" w:hAnsi="Arial" w:cs="Arial"/>
          <w:sz w:val="24"/>
          <w:szCs w:val="24"/>
        </w:rPr>
        <w:tab/>
      </w:r>
      <w:r>
        <w:rPr>
          <w:rFonts w:ascii="Arial" w:hAnsi="Arial" w:cs="Arial"/>
          <w:sz w:val="24"/>
          <w:szCs w:val="24"/>
        </w:rPr>
        <w:t>4</w:t>
      </w:r>
      <w:r>
        <w:rPr>
          <w:rFonts w:ascii="Arial" w:hAnsi="Arial" w:cs="Arial"/>
          <w:sz w:val="24"/>
          <w:szCs w:val="24"/>
        </w:rPr>
        <w:fldChar w:fldCharType="end"/>
      </w:r>
    </w:p>
    <w:p w14:paraId="270D8727">
      <w:pPr>
        <w:pStyle w:val="19"/>
        <w:tabs>
          <w:tab w:val="left" w:pos="1050"/>
          <w:tab w:val="right" w:leader="dot" w:pos="9684"/>
        </w:tabs>
        <w:spacing w:line="360" w:lineRule="auto"/>
        <w:rPr>
          <w:rFonts w:ascii="Arial" w:hAnsi="Arial" w:eastAsia="等线" w:cs="Arial"/>
          <w:sz w:val="24"/>
          <w:szCs w:val="24"/>
        </w:rPr>
      </w:pPr>
      <w:r>
        <w:fldChar w:fldCharType="begin"/>
      </w:r>
      <w:r>
        <w:instrText xml:space="preserve"> HYPERLINK \l "_Toc101533874" </w:instrText>
      </w:r>
      <w:r>
        <w:fldChar w:fldCharType="separate"/>
      </w:r>
      <w:r>
        <w:rPr>
          <w:rStyle w:val="28"/>
          <w:rFonts w:ascii="Arial" w:hAnsi="Arial" w:cs="Arial"/>
          <w:bCs/>
          <w:snapToGrid w:val="0"/>
          <w:color w:val="auto"/>
          <w:sz w:val="24"/>
          <w:szCs w:val="24"/>
        </w:rPr>
        <w:t>5.2.</w:t>
      </w:r>
      <w:r>
        <w:rPr>
          <w:rFonts w:ascii="Arial" w:hAnsi="Arial" w:eastAsia="等线" w:cs="Arial"/>
          <w:sz w:val="24"/>
          <w:szCs w:val="24"/>
        </w:rPr>
        <w:tab/>
      </w:r>
      <w:r>
        <w:rPr>
          <w:rStyle w:val="28"/>
          <w:rFonts w:ascii="Arial" w:hAnsi="Arial" w:cs="Arial"/>
          <w:bCs/>
          <w:snapToGrid w:val="0"/>
          <w:color w:val="auto"/>
          <w:sz w:val="24"/>
          <w:szCs w:val="24"/>
        </w:rPr>
        <w:t>技术要求及范围</w:t>
      </w:r>
      <w:r>
        <w:rPr>
          <w:rFonts w:ascii="Arial" w:hAnsi="Arial" w:cs="Arial"/>
          <w:sz w:val="24"/>
          <w:szCs w:val="24"/>
        </w:rPr>
        <w:tab/>
      </w:r>
      <w:r>
        <w:rPr>
          <w:rFonts w:ascii="Arial" w:hAnsi="Arial" w:cs="Arial"/>
          <w:sz w:val="24"/>
          <w:szCs w:val="24"/>
        </w:rPr>
        <w:t>5</w:t>
      </w:r>
      <w:r>
        <w:rPr>
          <w:rFonts w:ascii="Arial" w:hAnsi="Arial" w:cs="Arial"/>
          <w:sz w:val="24"/>
          <w:szCs w:val="24"/>
        </w:rPr>
        <w:fldChar w:fldCharType="end"/>
      </w:r>
    </w:p>
    <w:p w14:paraId="74F74F1A">
      <w:pPr>
        <w:pStyle w:val="17"/>
        <w:tabs>
          <w:tab w:val="left" w:pos="420"/>
          <w:tab w:val="right" w:leader="dot" w:pos="9684"/>
        </w:tabs>
        <w:spacing w:before="0" w:after="0" w:line="360" w:lineRule="auto"/>
        <w:rPr>
          <w:rFonts w:ascii="Arial" w:hAnsi="Arial" w:eastAsia="等线" w:cs="Arial"/>
          <w:b w:val="0"/>
          <w:caps w:val="0"/>
          <w:sz w:val="24"/>
          <w:szCs w:val="24"/>
        </w:rPr>
      </w:pPr>
      <w:r>
        <w:fldChar w:fldCharType="begin"/>
      </w:r>
      <w:r>
        <w:instrText xml:space="preserve"> HYPERLINK \l "_Toc101533875" </w:instrText>
      </w:r>
      <w:r>
        <w:fldChar w:fldCharType="separate"/>
      </w:r>
      <w:r>
        <w:rPr>
          <w:rStyle w:val="28"/>
          <w:rFonts w:ascii="Arial" w:hAnsi="Arial" w:cs="Arial"/>
          <w:b w:val="0"/>
          <w:color w:val="auto"/>
          <w:sz w:val="24"/>
          <w:szCs w:val="24"/>
        </w:rPr>
        <w:t>6.</w:t>
      </w:r>
      <w:r>
        <w:rPr>
          <w:rFonts w:ascii="Arial" w:hAnsi="Arial" w:eastAsia="等线" w:cs="Arial"/>
          <w:b w:val="0"/>
          <w:caps w:val="0"/>
          <w:sz w:val="24"/>
          <w:szCs w:val="24"/>
        </w:rPr>
        <w:tab/>
      </w:r>
      <w:r>
        <w:rPr>
          <w:rStyle w:val="28"/>
          <w:rFonts w:ascii="Arial" w:hAnsi="Arial" w:cs="Arial"/>
          <w:b w:val="0"/>
          <w:color w:val="auto"/>
          <w:sz w:val="24"/>
          <w:szCs w:val="24"/>
        </w:rPr>
        <w:t>用户及系统要求</w:t>
      </w:r>
      <w:r>
        <w:rPr>
          <w:rFonts w:ascii="Arial" w:hAnsi="Arial" w:cs="Arial"/>
          <w:b w:val="0"/>
          <w:sz w:val="24"/>
          <w:szCs w:val="24"/>
        </w:rPr>
        <w:tab/>
      </w:r>
      <w:r>
        <w:rPr>
          <w:rFonts w:ascii="Arial" w:hAnsi="Arial" w:cs="Arial"/>
          <w:b w:val="0"/>
          <w:sz w:val="24"/>
          <w:szCs w:val="24"/>
        </w:rPr>
        <w:t>6</w:t>
      </w:r>
      <w:r>
        <w:rPr>
          <w:rFonts w:ascii="Arial" w:hAnsi="Arial" w:cs="Arial"/>
          <w:b w:val="0"/>
          <w:sz w:val="24"/>
          <w:szCs w:val="24"/>
        </w:rPr>
        <w:fldChar w:fldCharType="end"/>
      </w:r>
    </w:p>
    <w:p w14:paraId="5AB47A7D">
      <w:pPr>
        <w:pStyle w:val="19"/>
        <w:tabs>
          <w:tab w:val="left" w:pos="1050"/>
          <w:tab w:val="right" w:leader="dot" w:pos="9684"/>
        </w:tabs>
        <w:spacing w:line="360" w:lineRule="auto"/>
        <w:rPr>
          <w:rFonts w:ascii="Arial" w:hAnsi="Arial" w:eastAsia="等线" w:cs="Arial"/>
          <w:sz w:val="24"/>
          <w:szCs w:val="24"/>
        </w:rPr>
      </w:pPr>
      <w:r>
        <w:fldChar w:fldCharType="begin"/>
      </w:r>
      <w:r>
        <w:instrText xml:space="preserve"> HYPERLINK \l "_Toc101533876" </w:instrText>
      </w:r>
      <w:r>
        <w:fldChar w:fldCharType="separate"/>
      </w:r>
      <w:r>
        <w:rPr>
          <w:rStyle w:val="28"/>
          <w:rFonts w:ascii="Arial" w:hAnsi="Arial" w:cs="Arial"/>
          <w:bCs/>
          <w:snapToGrid w:val="0"/>
          <w:color w:val="auto"/>
          <w:sz w:val="24"/>
          <w:szCs w:val="24"/>
        </w:rPr>
        <w:t>6.1.</w:t>
      </w:r>
      <w:r>
        <w:rPr>
          <w:rFonts w:ascii="Arial" w:hAnsi="Arial" w:eastAsia="等线" w:cs="Arial"/>
          <w:sz w:val="24"/>
          <w:szCs w:val="24"/>
        </w:rPr>
        <w:tab/>
      </w:r>
      <w:r>
        <w:rPr>
          <w:rStyle w:val="28"/>
          <w:rFonts w:ascii="Arial" w:hAnsi="Arial" w:cs="Arial"/>
          <w:bCs/>
          <w:snapToGrid w:val="0"/>
          <w:color w:val="auto"/>
          <w:sz w:val="24"/>
          <w:szCs w:val="24"/>
        </w:rPr>
        <w:t>生产工艺要求</w:t>
      </w:r>
      <w:r>
        <w:rPr>
          <w:rFonts w:ascii="Arial" w:hAnsi="Arial" w:cs="Arial"/>
          <w:sz w:val="24"/>
          <w:szCs w:val="24"/>
        </w:rPr>
        <w:tab/>
      </w:r>
      <w:r>
        <w:rPr>
          <w:rFonts w:ascii="Arial" w:hAnsi="Arial" w:cs="Arial"/>
          <w:sz w:val="24"/>
          <w:szCs w:val="24"/>
        </w:rPr>
        <w:t>6</w:t>
      </w:r>
      <w:r>
        <w:rPr>
          <w:rFonts w:ascii="Arial" w:hAnsi="Arial" w:cs="Arial"/>
          <w:sz w:val="24"/>
          <w:szCs w:val="24"/>
        </w:rPr>
        <w:fldChar w:fldCharType="end"/>
      </w:r>
    </w:p>
    <w:p w14:paraId="4CEFCEE8">
      <w:pPr>
        <w:pStyle w:val="19"/>
        <w:tabs>
          <w:tab w:val="left" w:pos="1050"/>
          <w:tab w:val="right" w:leader="dot" w:pos="9684"/>
        </w:tabs>
        <w:spacing w:line="360" w:lineRule="auto"/>
        <w:rPr>
          <w:rFonts w:ascii="Arial" w:hAnsi="Arial" w:eastAsia="等线" w:cs="Arial"/>
          <w:sz w:val="24"/>
          <w:szCs w:val="24"/>
        </w:rPr>
      </w:pPr>
      <w:r>
        <w:fldChar w:fldCharType="begin"/>
      </w:r>
      <w:r>
        <w:instrText xml:space="preserve"> HYPERLINK \l "_Toc101533877" </w:instrText>
      </w:r>
      <w:r>
        <w:fldChar w:fldCharType="separate"/>
      </w:r>
      <w:r>
        <w:rPr>
          <w:rStyle w:val="28"/>
          <w:rFonts w:ascii="Arial" w:hAnsi="Arial" w:cs="Arial"/>
          <w:bCs/>
          <w:snapToGrid w:val="0"/>
          <w:color w:val="auto"/>
          <w:sz w:val="24"/>
          <w:szCs w:val="24"/>
        </w:rPr>
        <w:t>6.2.</w:t>
      </w:r>
      <w:r>
        <w:rPr>
          <w:rFonts w:ascii="Arial" w:hAnsi="Arial" w:eastAsia="等线" w:cs="Arial"/>
          <w:sz w:val="24"/>
          <w:szCs w:val="24"/>
        </w:rPr>
        <w:tab/>
      </w:r>
      <w:r>
        <w:rPr>
          <w:rStyle w:val="28"/>
          <w:rFonts w:ascii="Arial" w:hAnsi="Arial" w:cs="Arial"/>
          <w:bCs/>
          <w:snapToGrid w:val="0"/>
          <w:color w:val="auto"/>
          <w:sz w:val="24"/>
          <w:szCs w:val="24"/>
        </w:rPr>
        <w:t>厂房设施及公用系统要求</w:t>
      </w:r>
      <w:r>
        <w:rPr>
          <w:rFonts w:ascii="Arial" w:hAnsi="Arial" w:cs="Arial"/>
          <w:sz w:val="24"/>
          <w:szCs w:val="24"/>
        </w:rPr>
        <w:tab/>
      </w:r>
      <w:r>
        <w:rPr>
          <w:rFonts w:ascii="Arial" w:hAnsi="Arial" w:cs="Arial"/>
          <w:sz w:val="24"/>
          <w:szCs w:val="24"/>
        </w:rPr>
        <w:t>7</w:t>
      </w:r>
      <w:r>
        <w:rPr>
          <w:rFonts w:ascii="Arial" w:hAnsi="Arial" w:cs="Arial"/>
          <w:sz w:val="24"/>
          <w:szCs w:val="24"/>
        </w:rPr>
        <w:fldChar w:fldCharType="end"/>
      </w:r>
    </w:p>
    <w:p w14:paraId="7492690E">
      <w:pPr>
        <w:pStyle w:val="19"/>
        <w:tabs>
          <w:tab w:val="left" w:pos="1050"/>
          <w:tab w:val="right" w:leader="dot" w:pos="9684"/>
        </w:tabs>
        <w:spacing w:line="360" w:lineRule="auto"/>
        <w:rPr>
          <w:rFonts w:ascii="Arial" w:hAnsi="Arial" w:eastAsia="等线" w:cs="Arial"/>
          <w:sz w:val="24"/>
          <w:szCs w:val="24"/>
        </w:rPr>
      </w:pPr>
      <w:r>
        <w:fldChar w:fldCharType="begin"/>
      </w:r>
      <w:r>
        <w:instrText xml:space="preserve"> HYPERLINK \l "_Toc101533878" </w:instrText>
      </w:r>
      <w:r>
        <w:fldChar w:fldCharType="separate"/>
      </w:r>
      <w:r>
        <w:rPr>
          <w:rStyle w:val="28"/>
          <w:rFonts w:ascii="Arial" w:hAnsi="Arial" w:cs="Arial"/>
          <w:bCs/>
          <w:snapToGrid w:val="0"/>
          <w:color w:val="auto"/>
          <w:sz w:val="24"/>
          <w:szCs w:val="24"/>
        </w:rPr>
        <w:t>6.3.</w:t>
      </w:r>
      <w:r>
        <w:rPr>
          <w:rFonts w:ascii="Arial" w:hAnsi="Arial" w:eastAsia="等线" w:cs="Arial"/>
          <w:sz w:val="24"/>
          <w:szCs w:val="24"/>
        </w:rPr>
        <w:tab/>
      </w:r>
      <w:r>
        <w:rPr>
          <w:rStyle w:val="28"/>
          <w:rFonts w:ascii="Arial" w:hAnsi="Arial" w:cs="Arial"/>
          <w:bCs/>
          <w:snapToGrid w:val="0"/>
          <w:color w:val="auto"/>
          <w:sz w:val="24"/>
          <w:szCs w:val="24"/>
        </w:rPr>
        <w:t>制冷系统配置要求</w:t>
      </w:r>
      <w:r>
        <w:rPr>
          <w:rFonts w:ascii="Arial" w:hAnsi="Arial" w:cs="Arial"/>
          <w:sz w:val="24"/>
          <w:szCs w:val="24"/>
        </w:rPr>
        <w:tab/>
      </w:r>
      <w:r>
        <w:rPr>
          <w:rFonts w:ascii="Arial" w:hAnsi="Arial" w:cs="Arial"/>
          <w:sz w:val="24"/>
          <w:szCs w:val="24"/>
        </w:rPr>
        <w:t>7</w:t>
      </w:r>
      <w:r>
        <w:rPr>
          <w:rFonts w:ascii="Arial" w:hAnsi="Arial" w:cs="Arial"/>
          <w:sz w:val="24"/>
          <w:szCs w:val="24"/>
        </w:rPr>
        <w:fldChar w:fldCharType="end"/>
      </w:r>
    </w:p>
    <w:p w14:paraId="13FA1977">
      <w:pPr>
        <w:pStyle w:val="19"/>
        <w:tabs>
          <w:tab w:val="left" w:pos="1050"/>
          <w:tab w:val="right" w:leader="dot" w:pos="9684"/>
        </w:tabs>
        <w:spacing w:line="360" w:lineRule="auto"/>
        <w:rPr>
          <w:rFonts w:ascii="Arial" w:hAnsi="Arial" w:eastAsia="等线" w:cs="Arial"/>
          <w:sz w:val="24"/>
          <w:szCs w:val="24"/>
        </w:rPr>
      </w:pPr>
      <w:r>
        <w:fldChar w:fldCharType="begin"/>
      </w:r>
      <w:r>
        <w:instrText xml:space="preserve"> HYPERLINK \l "_Toc101533879" </w:instrText>
      </w:r>
      <w:r>
        <w:fldChar w:fldCharType="separate"/>
      </w:r>
      <w:r>
        <w:rPr>
          <w:rStyle w:val="28"/>
          <w:rFonts w:ascii="Arial" w:hAnsi="Arial" w:cs="Arial"/>
          <w:bCs/>
          <w:snapToGrid w:val="0"/>
          <w:color w:val="auto"/>
          <w:sz w:val="24"/>
          <w:szCs w:val="24"/>
        </w:rPr>
        <w:t>6.4.</w:t>
      </w:r>
      <w:r>
        <w:rPr>
          <w:rFonts w:ascii="Arial" w:hAnsi="Arial" w:eastAsia="等线" w:cs="Arial"/>
          <w:sz w:val="24"/>
          <w:szCs w:val="24"/>
        </w:rPr>
        <w:tab/>
      </w:r>
      <w:r>
        <w:rPr>
          <w:rStyle w:val="28"/>
          <w:rFonts w:ascii="Arial" w:hAnsi="Arial" w:cs="Arial"/>
          <w:bCs/>
          <w:snapToGrid w:val="0"/>
          <w:color w:val="auto"/>
          <w:sz w:val="24"/>
          <w:szCs w:val="24"/>
        </w:rPr>
        <w:t>电气及温度控制系统的要求</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_Toc101533879 \h </w:instrText>
      </w:r>
      <w:r>
        <w:rPr>
          <w:rFonts w:ascii="Arial" w:hAnsi="Arial" w:cs="Arial"/>
          <w:sz w:val="24"/>
          <w:szCs w:val="24"/>
        </w:rPr>
        <w:fldChar w:fldCharType="separate"/>
      </w:r>
      <w:r>
        <w:rPr>
          <w:rFonts w:ascii="Arial" w:hAnsi="Arial" w:cs="Arial"/>
          <w:sz w:val="24"/>
          <w:szCs w:val="24"/>
        </w:rPr>
        <w:t>8</w:t>
      </w:r>
      <w:r>
        <w:rPr>
          <w:rFonts w:ascii="Arial" w:hAnsi="Arial" w:cs="Arial"/>
          <w:sz w:val="24"/>
          <w:szCs w:val="24"/>
        </w:rPr>
        <w:fldChar w:fldCharType="end"/>
      </w:r>
      <w:r>
        <w:rPr>
          <w:rFonts w:ascii="Arial" w:hAnsi="Arial" w:cs="Arial"/>
          <w:sz w:val="24"/>
          <w:szCs w:val="24"/>
        </w:rPr>
        <w:fldChar w:fldCharType="end"/>
      </w:r>
    </w:p>
    <w:p w14:paraId="230080D9">
      <w:pPr>
        <w:pStyle w:val="19"/>
        <w:tabs>
          <w:tab w:val="left" w:pos="1050"/>
          <w:tab w:val="right" w:leader="dot" w:pos="9684"/>
        </w:tabs>
        <w:spacing w:line="360" w:lineRule="auto"/>
        <w:rPr>
          <w:rFonts w:ascii="Arial" w:hAnsi="Arial" w:eastAsia="等线" w:cs="Arial"/>
          <w:sz w:val="24"/>
          <w:szCs w:val="24"/>
        </w:rPr>
      </w:pPr>
      <w:r>
        <w:fldChar w:fldCharType="begin"/>
      </w:r>
      <w:r>
        <w:instrText xml:space="preserve"> HYPERLINK \l "_Toc101533880" </w:instrText>
      </w:r>
      <w:r>
        <w:fldChar w:fldCharType="separate"/>
      </w:r>
      <w:r>
        <w:rPr>
          <w:rStyle w:val="28"/>
          <w:rFonts w:ascii="Arial" w:hAnsi="Arial" w:cs="Arial"/>
          <w:bCs/>
          <w:snapToGrid w:val="0"/>
          <w:color w:val="auto"/>
          <w:sz w:val="24"/>
          <w:szCs w:val="24"/>
        </w:rPr>
        <w:t>6.5.</w:t>
      </w:r>
      <w:r>
        <w:rPr>
          <w:rFonts w:ascii="Arial" w:hAnsi="Arial" w:eastAsia="等线" w:cs="Arial"/>
          <w:sz w:val="24"/>
          <w:szCs w:val="24"/>
        </w:rPr>
        <w:tab/>
      </w:r>
      <w:r>
        <w:rPr>
          <w:rStyle w:val="28"/>
          <w:rFonts w:ascii="Arial" w:hAnsi="Arial" w:cs="Arial"/>
          <w:bCs/>
          <w:snapToGrid w:val="0"/>
          <w:color w:val="auto"/>
          <w:sz w:val="24"/>
          <w:szCs w:val="24"/>
        </w:rPr>
        <w:t>冷库照明、排水装置的要求</w:t>
      </w:r>
      <w:r>
        <w:rPr>
          <w:rFonts w:ascii="Arial" w:hAnsi="Arial" w:cs="Arial"/>
          <w:sz w:val="24"/>
          <w:szCs w:val="24"/>
        </w:rPr>
        <w:tab/>
      </w:r>
      <w:r>
        <w:rPr>
          <w:rFonts w:ascii="Arial" w:hAnsi="Arial" w:cs="Arial"/>
          <w:sz w:val="24"/>
          <w:szCs w:val="24"/>
        </w:rPr>
        <w:t>9</w:t>
      </w:r>
      <w:r>
        <w:rPr>
          <w:rFonts w:ascii="Arial" w:hAnsi="Arial" w:cs="Arial"/>
          <w:sz w:val="24"/>
          <w:szCs w:val="24"/>
        </w:rPr>
        <w:fldChar w:fldCharType="end"/>
      </w:r>
    </w:p>
    <w:p w14:paraId="69FB474D">
      <w:pPr>
        <w:pStyle w:val="19"/>
        <w:tabs>
          <w:tab w:val="left" w:pos="1050"/>
          <w:tab w:val="right" w:leader="dot" w:pos="9684"/>
        </w:tabs>
        <w:spacing w:line="360" w:lineRule="auto"/>
        <w:rPr>
          <w:rFonts w:ascii="Arial" w:hAnsi="Arial" w:eastAsia="等线" w:cs="Arial"/>
          <w:sz w:val="24"/>
          <w:szCs w:val="24"/>
        </w:rPr>
      </w:pPr>
      <w:r>
        <w:fldChar w:fldCharType="begin"/>
      </w:r>
      <w:r>
        <w:instrText xml:space="preserve"> HYPERLINK \l "_Toc101533881" </w:instrText>
      </w:r>
      <w:r>
        <w:fldChar w:fldCharType="separate"/>
      </w:r>
      <w:r>
        <w:rPr>
          <w:rStyle w:val="28"/>
          <w:rFonts w:ascii="Arial" w:hAnsi="Arial" w:cs="Arial"/>
          <w:bCs/>
          <w:snapToGrid w:val="0"/>
          <w:color w:val="auto"/>
          <w:sz w:val="24"/>
          <w:szCs w:val="24"/>
        </w:rPr>
        <w:t>6.6.</w:t>
      </w:r>
      <w:r>
        <w:rPr>
          <w:rFonts w:ascii="Arial" w:hAnsi="Arial" w:eastAsia="等线" w:cs="Arial"/>
          <w:sz w:val="24"/>
          <w:szCs w:val="24"/>
        </w:rPr>
        <w:tab/>
      </w:r>
      <w:r>
        <w:rPr>
          <w:rStyle w:val="28"/>
          <w:rFonts w:ascii="Arial" w:hAnsi="Arial" w:cs="Arial"/>
          <w:bCs/>
          <w:snapToGrid w:val="0"/>
          <w:color w:val="auto"/>
          <w:sz w:val="24"/>
          <w:szCs w:val="24"/>
        </w:rPr>
        <w:t>库板、库门等配置要求</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_Toc101533881 \h </w:instrText>
      </w:r>
      <w:r>
        <w:rPr>
          <w:rFonts w:ascii="Arial" w:hAnsi="Arial" w:cs="Arial"/>
          <w:sz w:val="24"/>
          <w:szCs w:val="24"/>
        </w:rPr>
        <w:fldChar w:fldCharType="separate"/>
      </w:r>
      <w:r>
        <w:rPr>
          <w:rFonts w:ascii="Arial" w:hAnsi="Arial" w:cs="Arial"/>
          <w:sz w:val="24"/>
          <w:szCs w:val="24"/>
        </w:rPr>
        <w:t>10</w:t>
      </w:r>
      <w:r>
        <w:rPr>
          <w:rFonts w:ascii="Arial" w:hAnsi="Arial" w:cs="Arial"/>
          <w:sz w:val="24"/>
          <w:szCs w:val="24"/>
        </w:rPr>
        <w:fldChar w:fldCharType="end"/>
      </w:r>
      <w:r>
        <w:rPr>
          <w:rFonts w:ascii="Arial" w:hAnsi="Arial" w:cs="Arial"/>
          <w:sz w:val="24"/>
          <w:szCs w:val="24"/>
        </w:rPr>
        <w:fldChar w:fldCharType="end"/>
      </w:r>
    </w:p>
    <w:p w14:paraId="62B0989C">
      <w:pPr>
        <w:pStyle w:val="19"/>
        <w:tabs>
          <w:tab w:val="left" w:pos="1050"/>
          <w:tab w:val="right" w:leader="dot" w:pos="9684"/>
        </w:tabs>
        <w:spacing w:line="360" w:lineRule="auto"/>
        <w:rPr>
          <w:rFonts w:ascii="Arial" w:hAnsi="Arial" w:eastAsia="等线" w:cs="Arial"/>
          <w:sz w:val="24"/>
          <w:szCs w:val="24"/>
        </w:rPr>
      </w:pPr>
      <w:r>
        <w:fldChar w:fldCharType="begin"/>
      </w:r>
      <w:r>
        <w:instrText xml:space="preserve"> HYPERLINK \l "_Toc101533882" </w:instrText>
      </w:r>
      <w:r>
        <w:fldChar w:fldCharType="separate"/>
      </w:r>
      <w:r>
        <w:rPr>
          <w:rStyle w:val="28"/>
          <w:rFonts w:ascii="Arial" w:hAnsi="Arial" w:cs="Arial"/>
          <w:bCs/>
          <w:snapToGrid w:val="0"/>
          <w:color w:val="auto"/>
          <w:sz w:val="24"/>
          <w:szCs w:val="24"/>
        </w:rPr>
        <w:t>6.7.</w:t>
      </w:r>
      <w:r>
        <w:rPr>
          <w:rFonts w:ascii="Arial" w:hAnsi="Arial" w:eastAsia="等线" w:cs="Arial"/>
          <w:sz w:val="24"/>
          <w:szCs w:val="24"/>
        </w:rPr>
        <w:tab/>
      </w:r>
      <w:r>
        <w:rPr>
          <w:rStyle w:val="28"/>
          <w:rFonts w:ascii="Arial" w:hAnsi="Arial" w:cs="Arial"/>
          <w:bCs/>
          <w:snapToGrid w:val="0"/>
          <w:color w:val="auto"/>
          <w:sz w:val="24"/>
          <w:szCs w:val="24"/>
        </w:rPr>
        <w:t>安装督导及调试</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_Toc101533882 \h </w:instrText>
      </w:r>
      <w:r>
        <w:rPr>
          <w:rFonts w:ascii="Arial" w:hAnsi="Arial" w:cs="Arial"/>
          <w:sz w:val="24"/>
          <w:szCs w:val="24"/>
        </w:rPr>
        <w:fldChar w:fldCharType="separate"/>
      </w:r>
      <w:r>
        <w:rPr>
          <w:rFonts w:ascii="Arial" w:hAnsi="Arial" w:cs="Arial"/>
          <w:sz w:val="24"/>
          <w:szCs w:val="24"/>
        </w:rPr>
        <w:t>11</w:t>
      </w:r>
      <w:r>
        <w:rPr>
          <w:rFonts w:ascii="Arial" w:hAnsi="Arial" w:cs="Arial"/>
          <w:sz w:val="24"/>
          <w:szCs w:val="24"/>
        </w:rPr>
        <w:fldChar w:fldCharType="end"/>
      </w:r>
      <w:r>
        <w:rPr>
          <w:rFonts w:ascii="Arial" w:hAnsi="Arial" w:cs="Arial"/>
          <w:sz w:val="24"/>
          <w:szCs w:val="24"/>
        </w:rPr>
        <w:fldChar w:fldCharType="end"/>
      </w:r>
    </w:p>
    <w:p w14:paraId="061E7C2E">
      <w:pPr>
        <w:pStyle w:val="19"/>
        <w:tabs>
          <w:tab w:val="left" w:pos="1050"/>
          <w:tab w:val="right" w:leader="dot" w:pos="9684"/>
        </w:tabs>
        <w:spacing w:line="360" w:lineRule="auto"/>
        <w:rPr>
          <w:rFonts w:ascii="Arial" w:hAnsi="Arial" w:eastAsia="等线" w:cs="Arial"/>
          <w:sz w:val="24"/>
          <w:szCs w:val="24"/>
        </w:rPr>
      </w:pPr>
      <w:r>
        <w:fldChar w:fldCharType="begin"/>
      </w:r>
      <w:r>
        <w:instrText xml:space="preserve"> HYPERLINK \l "_Toc101533883" </w:instrText>
      </w:r>
      <w:r>
        <w:fldChar w:fldCharType="separate"/>
      </w:r>
      <w:r>
        <w:rPr>
          <w:rStyle w:val="28"/>
          <w:rFonts w:ascii="Arial" w:hAnsi="Arial" w:cs="Arial"/>
          <w:bCs/>
          <w:snapToGrid w:val="0"/>
          <w:color w:val="auto"/>
          <w:sz w:val="24"/>
          <w:szCs w:val="24"/>
        </w:rPr>
        <w:t>6.8.</w:t>
      </w:r>
      <w:r>
        <w:rPr>
          <w:rFonts w:ascii="Arial" w:hAnsi="Arial" w:eastAsia="等线" w:cs="Arial"/>
          <w:sz w:val="24"/>
          <w:szCs w:val="24"/>
        </w:rPr>
        <w:tab/>
      </w:r>
      <w:r>
        <w:rPr>
          <w:rStyle w:val="28"/>
          <w:rFonts w:ascii="Arial" w:hAnsi="Arial" w:cs="Arial"/>
          <w:bCs/>
          <w:snapToGrid w:val="0"/>
          <w:color w:val="auto"/>
          <w:sz w:val="24"/>
          <w:szCs w:val="24"/>
        </w:rPr>
        <w:t>质量保证和售后服务</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_Toc101533883 \h </w:instrText>
      </w:r>
      <w:r>
        <w:rPr>
          <w:rFonts w:ascii="Arial" w:hAnsi="Arial" w:cs="Arial"/>
          <w:sz w:val="24"/>
          <w:szCs w:val="24"/>
        </w:rPr>
        <w:fldChar w:fldCharType="separate"/>
      </w:r>
      <w:r>
        <w:rPr>
          <w:rFonts w:ascii="Arial" w:hAnsi="Arial" w:cs="Arial"/>
          <w:sz w:val="24"/>
          <w:szCs w:val="24"/>
        </w:rPr>
        <w:t>12</w:t>
      </w:r>
      <w:r>
        <w:rPr>
          <w:rFonts w:ascii="Arial" w:hAnsi="Arial" w:cs="Arial"/>
          <w:sz w:val="24"/>
          <w:szCs w:val="24"/>
        </w:rPr>
        <w:fldChar w:fldCharType="end"/>
      </w:r>
      <w:r>
        <w:rPr>
          <w:rFonts w:ascii="Arial" w:hAnsi="Arial" w:cs="Arial"/>
          <w:sz w:val="24"/>
          <w:szCs w:val="24"/>
        </w:rPr>
        <w:fldChar w:fldCharType="end"/>
      </w:r>
    </w:p>
    <w:p w14:paraId="042BC821">
      <w:pPr>
        <w:pStyle w:val="19"/>
        <w:tabs>
          <w:tab w:val="left" w:pos="1050"/>
          <w:tab w:val="right" w:leader="dot" w:pos="9684"/>
        </w:tabs>
        <w:spacing w:line="360" w:lineRule="auto"/>
        <w:rPr>
          <w:rFonts w:ascii="Arial" w:hAnsi="Arial" w:eastAsia="等线" w:cs="Arial"/>
          <w:sz w:val="24"/>
          <w:szCs w:val="24"/>
        </w:rPr>
      </w:pPr>
      <w:r>
        <w:fldChar w:fldCharType="begin"/>
      </w:r>
      <w:r>
        <w:instrText xml:space="preserve"> HYPERLINK \l "_Toc101533884" </w:instrText>
      </w:r>
      <w:r>
        <w:fldChar w:fldCharType="separate"/>
      </w:r>
      <w:r>
        <w:rPr>
          <w:rStyle w:val="28"/>
          <w:rFonts w:ascii="Arial" w:hAnsi="Arial" w:cs="Arial"/>
          <w:bCs/>
          <w:snapToGrid w:val="0"/>
          <w:color w:val="auto"/>
          <w:sz w:val="24"/>
          <w:szCs w:val="24"/>
        </w:rPr>
        <w:t>6.9.</w:t>
      </w:r>
      <w:r>
        <w:rPr>
          <w:rFonts w:ascii="Arial" w:hAnsi="Arial" w:eastAsia="等线" w:cs="Arial"/>
          <w:sz w:val="24"/>
          <w:szCs w:val="24"/>
        </w:rPr>
        <w:tab/>
      </w:r>
      <w:r>
        <w:rPr>
          <w:rStyle w:val="28"/>
          <w:rFonts w:ascii="Arial" w:hAnsi="Arial" w:cs="Arial"/>
          <w:bCs/>
          <w:snapToGrid w:val="0"/>
          <w:color w:val="auto"/>
          <w:sz w:val="24"/>
          <w:szCs w:val="24"/>
        </w:rPr>
        <w:t>文件/图纸要求</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_Toc101533884 \h </w:instrText>
      </w:r>
      <w:r>
        <w:rPr>
          <w:rFonts w:ascii="Arial" w:hAnsi="Arial" w:cs="Arial"/>
          <w:sz w:val="24"/>
          <w:szCs w:val="24"/>
        </w:rPr>
        <w:fldChar w:fldCharType="separate"/>
      </w:r>
      <w:r>
        <w:rPr>
          <w:rFonts w:ascii="Arial" w:hAnsi="Arial" w:cs="Arial"/>
          <w:sz w:val="24"/>
          <w:szCs w:val="24"/>
        </w:rPr>
        <w:t>13</w:t>
      </w:r>
      <w:r>
        <w:rPr>
          <w:rFonts w:ascii="Arial" w:hAnsi="Arial" w:cs="Arial"/>
          <w:sz w:val="24"/>
          <w:szCs w:val="24"/>
        </w:rPr>
        <w:fldChar w:fldCharType="end"/>
      </w:r>
      <w:r>
        <w:rPr>
          <w:rFonts w:ascii="Arial" w:hAnsi="Arial" w:cs="Arial"/>
          <w:sz w:val="24"/>
          <w:szCs w:val="24"/>
        </w:rPr>
        <w:fldChar w:fldCharType="end"/>
      </w:r>
    </w:p>
    <w:p w14:paraId="2DCEC99D">
      <w:pPr>
        <w:pStyle w:val="19"/>
        <w:tabs>
          <w:tab w:val="left" w:pos="1260"/>
          <w:tab w:val="right" w:leader="dot" w:pos="9684"/>
        </w:tabs>
        <w:spacing w:line="360" w:lineRule="auto"/>
        <w:rPr>
          <w:rFonts w:ascii="Arial" w:hAnsi="Arial" w:eastAsia="等线" w:cs="Arial"/>
          <w:sz w:val="24"/>
          <w:szCs w:val="24"/>
        </w:rPr>
      </w:pPr>
      <w:r>
        <w:fldChar w:fldCharType="begin"/>
      </w:r>
      <w:r>
        <w:instrText xml:space="preserve"> HYPERLINK \l "_Toc101533885" </w:instrText>
      </w:r>
      <w:r>
        <w:fldChar w:fldCharType="separate"/>
      </w:r>
      <w:r>
        <w:rPr>
          <w:rStyle w:val="28"/>
          <w:rFonts w:ascii="Arial" w:hAnsi="Arial" w:cs="Arial"/>
          <w:bCs/>
          <w:snapToGrid w:val="0"/>
          <w:color w:val="auto"/>
          <w:sz w:val="24"/>
          <w:szCs w:val="24"/>
        </w:rPr>
        <w:t>6.10.</w:t>
      </w:r>
      <w:r>
        <w:rPr>
          <w:rFonts w:ascii="Arial" w:hAnsi="Arial" w:eastAsia="等线" w:cs="Arial"/>
          <w:sz w:val="24"/>
          <w:szCs w:val="24"/>
        </w:rPr>
        <w:tab/>
      </w:r>
      <w:r>
        <w:rPr>
          <w:rStyle w:val="28"/>
          <w:rFonts w:ascii="Arial" w:hAnsi="Arial" w:cs="Arial"/>
          <w:bCs/>
          <w:snapToGrid w:val="0"/>
          <w:color w:val="auto"/>
          <w:sz w:val="24"/>
          <w:szCs w:val="24"/>
        </w:rPr>
        <w:t>约束条件</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_Toc101533885 \h </w:instrText>
      </w:r>
      <w:r>
        <w:rPr>
          <w:rFonts w:ascii="Arial" w:hAnsi="Arial" w:cs="Arial"/>
          <w:sz w:val="24"/>
          <w:szCs w:val="24"/>
        </w:rPr>
        <w:fldChar w:fldCharType="separate"/>
      </w:r>
      <w:r>
        <w:rPr>
          <w:rFonts w:ascii="Arial" w:hAnsi="Arial" w:cs="Arial"/>
          <w:sz w:val="24"/>
          <w:szCs w:val="24"/>
        </w:rPr>
        <w:t>14</w:t>
      </w:r>
      <w:r>
        <w:rPr>
          <w:rFonts w:ascii="Arial" w:hAnsi="Arial" w:cs="Arial"/>
          <w:sz w:val="24"/>
          <w:szCs w:val="24"/>
        </w:rPr>
        <w:fldChar w:fldCharType="end"/>
      </w:r>
      <w:r>
        <w:rPr>
          <w:rFonts w:ascii="Arial" w:hAnsi="Arial" w:cs="Arial"/>
          <w:sz w:val="24"/>
          <w:szCs w:val="24"/>
        </w:rPr>
        <w:fldChar w:fldCharType="end"/>
      </w:r>
    </w:p>
    <w:p w14:paraId="02C8DAF6">
      <w:pPr>
        <w:spacing w:line="360" w:lineRule="auto"/>
        <w:rPr>
          <w:rFonts w:ascii="Arial" w:hAnsi="Arial" w:cs="Arial"/>
          <w:b/>
          <w:bCs/>
          <w:lang w:val="zh-CN"/>
        </w:rPr>
      </w:pPr>
      <w:r>
        <w:rPr>
          <w:rFonts w:ascii="Arial" w:hAnsi="Arial" w:cs="Arial"/>
          <w:b/>
          <w:bCs/>
          <w:lang w:val="zh-CN"/>
        </w:rPr>
        <w:fldChar w:fldCharType="end"/>
      </w:r>
    </w:p>
    <w:p w14:paraId="6B0463F3">
      <w:pPr>
        <w:pStyle w:val="19"/>
        <w:tabs>
          <w:tab w:val="left" w:pos="1260"/>
          <w:tab w:val="right" w:leader="dot" w:pos="9684"/>
        </w:tabs>
        <w:spacing w:line="360" w:lineRule="auto"/>
        <w:rPr>
          <w:rFonts w:ascii="Arial" w:hAnsi="Arial" w:eastAsia="等线" w:cs="Arial"/>
          <w:sz w:val="24"/>
          <w:szCs w:val="24"/>
        </w:rPr>
      </w:pPr>
    </w:p>
    <w:p w14:paraId="3981CD4F">
      <w:pPr>
        <w:spacing w:line="360" w:lineRule="auto"/>
        <w:rPr>
          <w:rFonts w:ascii="Arial" w:hAnsi="Arial" w:cs="Arial"/>
          <w:b/>
          <w:bCs/>
          <w:lang w:val="zh-CN"/>
        </w:rPr>
      </w:pPr>
    </w:p>
    <w:p w14:paraId="441172EF">
      <w:pPr>
        <w:spacing w:line="360" w:lineRule="auto"/>
        <w:rPr>
          <w:rFonts w:ascii="Arial" w:hAnsi="Arial" w:cs="Arial"/>
          <w:b/>
          <w:bCs/>
          <w:lang w:val="zh-CN"/>
        </w:rPr>
      </w:pPr>
    </w:p>
    <w:p w14:paraId="42058EF4">
      <w:pPr>
        <w:spacing w:line="360" w:lineRule="auto"/>
        <w:jc w:val="center"/>
        <w:rPr>
          <w:rFonts w:ascii="Arial" w:hAnsi="Arial" w:cs="Arial"/>
          <w:b/>
          <w:sz w:val="24"/>
        </w:rPr>
      </w:pPr>
    </w:p>
    <w:p w14:paraId="7A891599">
      <w:pPr>
        <w:pStyle w:val="7"/>
        <w:spacing w:after="0" w:line="360" w:lineRule="auto"/>
        <w:rPr>
          <w:rFonts w:ascii="Arial" w:hAnsi="Arial" w:cs="Arial"/>
          <w:b/>
          <w:szCs w:val="24"/>
          <w:lang w:val="en-GB" w:eastAsia="zh-CN"/>
        </w:rPr>
      </w:pPr>
      <w:r>
        <w:rPr>
          <w:rFonts w:ascii="Arial" w:hAnsi="Arial" w:cs="Arial"/>
          <w:b/>
          <w:szCs w:val="24"/>
          <w:lang w:val="en-GB" w:eastAsia="zh-CN"/>
        </w:rPr>
        <w:t xml:space="preserve"> </w:t>
      </w:r>
    </w:p>
    <w:p w14:paraId="1B97C756">
      <w:pPr>
        <w:pStyle w:val="7"/>
        <w:spacing w:after="0" w:line="360" w:lineRule="auto"/>
        <w:rPr>
          <w:rFonts w:ascii="Arial" w:hAnsi="Arial" w:cs="Arial"/>
          <w:b/>
          <w:szCs w:val="24"/>
          <w:lang w:val="en-GB" w:eastAsia="zh-CN"/>
        </w:rPr>
      </w:pPr>
    </w:p>
    <w:p w14:paraId="42CB818E">
      <w:pPr>
        <w:pStyle w:val="7"/>
        <w:spacing w:after="0" w:line="360" w:lineRule="auto"/>
        <w:outlineLvl w:val="0"/>
        <w:rPr>
          <w:rFonts w:ascii="Arial" w:hAnsi="Arial" w:cs="Arial"/>
          <w:b/>
          <w:szCs w:val="24"/>
          <w:lang w:eastAsia="zh-CN"/>
        </w:rPr>
      </w:pPr>
      <w:bookmarkStart w:id="0" w:name="_Toc101533868"/>
    </w:p>
    <w:p w14:paraId="319A2460">
      <w:pPr>
        <w:pStyle w:val="7"/>
        <w:spacing w:after="0" w:line="360" w:lineRule="auto"/>
        <w:outlineLvl w:val="0"/>
        <w:rPr>
          <w:rFonts w:ascii="Arial" w:hAnsi="Arial" w:cs="Arial"/>
          <w:b/>
          <w:szCs w:val="24"/>
          <w:lang w:eastAsia="zh-CN"/>
        </w:rPr>
      </w:pPr>
    </w:p>
    <w:p w14:paraId="4DB4F03E">
      <w:pPr>
        <w:pStyle w:val="7"/>
        <w:spacing w:after="0" w:line="360" w:lineRule="auto"/>
        <w:outlineLvl w:val="0"/>
        <w:rPr>
          <w:rFonts w:ascii="Arial" w:hAnsi="Arial" w:cs="Arial"/>
          <w:b/>
          <w:szCs w:val="24"/>
          <w:lang w:eastAsia="zh-CN"/>
        </w:rPr>
      </w:pPr>
      <w:r>
        <w:rPr>
          <w:rFonts w:ascii="Arial" w:hAnsi="Arial" w:cs="Arial"/>
          <w:b/>
          <w:szCs w:val="24"/>
          <w:lang w:eastAsia="zh-CN"/>
        </w:rPr>
        <w:t>1总则</w:t>
      </w:r>
      <w:bookmarkEnd w:id="0"/>
    </w:p>
    <w:p w14:paraId="3CA73292">
      <w:pPr>
        <w:pStyle w:val="7"/>
        <w:spacing w:after="0" w:line="360" w:lineRule="auto"/>
        <w:ind w:firstLine="480" w:firstLineChars="200"/>
        <w:rPr>
          <w:rFonts w:ascii="Arial" w:hAnsi="Arial" w:cs="Arial"/>
          <w:szCs w:val="24"/>
          <w:lang w:eastAsia="zh-CN"/>
        </w:rPr>
      </w:pPr>
      <w:r>
        <w:rPr>
          <w:rFonts w:ascii="Arial" w:hAnsi="Arial" w:cs="Arial"/>
          <w:szCs w:val="24"/>
          <w:lang w:eastAsia="zh-CN"/>
        </w:rPr>
        <w:t>新兴卫光单采血浆有限公司（以下简称：用户）血浆血浆储存冷库（2#）拟计划进行升级改造</w:t>
      </w:r>
      <w:r>
        <w:rPr>
          <w:rFonts w:hint="eastAsia" w:ascii="Arial" w:hAnsi="Arial" w:cs="Arial"/>
          <w:szCs w:val="24"/>
          <w:lang w:eastAsia="zh-CN"/>
        </w:rPr>
        <w:t>。</w:t>
      </w:r>
      <w:r>
        <w:rPr>
          <w:rFonts w:ascii="Arial" w:hAnsi="Arial" w:cs="Arial"/>
          <w:szCs w:val="24"/>
          <w:lang w:eastAsia="zh-CN"/>
        </w:rPr>
        <w:t>血浆储存冷库（2#）在原冷库位置上</w:t>
      </w:r>
      <w:r>
        <w:rPr>
          <w:rFonts w:hint="eastAsia" w:ascii="Arial" w:hAnsi="Arial" w:cs="Arial"/>
          <w:szCs w:val="24"/>
          <w:lang w:eastAsia="zh-CN"/>
        </w:rPr>
        <w:t>拆除重建，面积由原来</w:t>
      </w:r>
      <w:r>
        <w:rPr>
          <w:rFonts w:ascii="Arial" w:hAnsi="Arial" w:cs="Arial"/>
          <w:szCs w:val="24"/>
          <w:lang w:eastAsia="zh-CN"/>
        </w:rPr>
        <w:t>24</w:t>
      </w:r>
      <w:r>
        <w:rPr>
          <w:rStyle w:val="27"/>
          <w:rFonts w:ascii="Arial" w:hAnsi="Arial" w:cs="Arial"/>
          <w:i w:val="0"/>
          <w:szCs w:val="24"/>
          <w:shd w:val="clear" w:color="auto" w:fill="FFFFFF"/>
          <w:lang w:eastAsia="zh-CN"/>
        </w:rPr>
        <w:t>m³</w:t>
      </w:r>
      <w:r>
        <w:rPr>
          <w:rStyle w:val="27"/>
          <w:rFonts w:hint="eastAsia" w:ascii="Arial" w:hAnsi="Arial" w:cs="Arial"/>
          <w:i w:val="0"/>
          <w:szCs w:val="24"/>
          <w:shd w:val="clear" w:color="auto" w:fill="FFFFFF"/>
          <w:lang w:eastAsia="zh-CN"/>
        </w:rPr>
        <w:t>扩大至</w:t>
      </w:r>
      <w:r>
        <w:rPr>
          <w:rStyle w:val="27"/>
          <w:rFonts w:ascii="Arial" w:hAnsi="Arial" w:cs="Arial"/>
          <w:i w:val="0"/>
          <w:szCs w:val="24"/>
          <w:shd w:val="clear" w:color="auto" w:fill="FFFFFF"/>
          <w:lang w:eastAsia="zh-CN"/>
        </w:rPr>
        <w:t>3</w:t>
      </w:r>
      <w:r>
        <w:rPr>
          <w:rStyle w:val="27"/>
          <w:rFonts w:hint="eastAsia" w:ascii="Arial" w:hAnsi="Arial" w:cs="Arial"/>
          <w:i w:val="0"/>
          <w:szCs w:val="24"/>
          <w:shd w:val="clear" w:color="auto" w:fill="FFFFFF"/>
          <w:lang w:eastAsia="zh-CN"/>
        </w:rPr>
        <w:t>2</w:t>
      </w:r>
      <w:r>
        <w:rPr>
          <w:rStyle w:val="27"/>
          <w:rFonts w:ascii="Arial" w:hAnsi="Arial" w:cs="Arial"/>
          <w:i w:val="0"/>
          <w:szCs w:val="24"/>
          <w:shd w:val="clear" w:color="auto" w:fill="FFFFFF"/>
          <w:lang w:eastAsia="zh-CN"/>
        </w:rPr>
        <w:t>m³</w:t>
      </w:r>
      <w:r>
        <w:rPr>
          <w:rStyle w:val="27"/>
          <w:rFonts w:hint="eastAsia" w:ascii="Arial" w:hAnsi="Arial" w:cs="Arial"/>
          <w:i w:val="0"/>
          <w:szCs w:val="24"/>
          <w:shd w:val="clear" w:color="auto" w:fill="FFFFFF"/>
          <w:lang w:eastAsia="zh-CN"/>
        </w:rPr>
        <w:t>。并</w:t>
      </w:r>
      <w:r>
        <w:rPr>
          <w:rFonts w:hint="eastAsia" w:ascii="宋体" w:hAnsi="宋体" w:cs="宋体"/>
          <w:szCs w:val="24"/>
          <w:lang w:eastAsia="zh-CN"/>
        </w:rPr>
        <w:t>利</w:t>
      </w:r>
      <w:r>
        <w:rPr>
          <w:rFonts w:ascii="Arial" w:hAnsi="Arial" w:cs="Arial"/>
          <w:szCs w:val="24"/>
          <w:lang w:eastAsia="zh-CN"/>
        </w:rPr>
        <w:t>用采浆耗材入库通道及暂存区改为血浆出入库冷缓冲区，</w:t>
      </w:r>
      <w:r>
        <w:rPr>
          <w:rFonts w:hint="eastAsia" w:ascii="Arial" w:hAnsi="Arial" w:cs="Arial"/>
          <w:szCs w:val="24"/>
          <w:lang w:eastAsia="zh-CN"/>
        </w:rPr>
        <w:t>实现</w:t>
      </w:r>
      <w:r>
        <w:rPr>
          <w:rFonts w:ascii="Arial" w:hAnsi="Arial" w:cs="Arial"/>
          <w:szCs w:val="24"/>
          <w:lang w:eastAsia="zh-CN"/>
        </w:rPr>
        <w:t>与运浆车无缝对接</w:t>
      </w:r>
      <w:r>
        <w:rPr>
          <w:rFonts w:hint="eastAsia" w:ascii="Arial" w:hAnsi="Arial" w:cs="Arial"/>
          <w:szCs w:val="24"/>
          <w:lang w:eastAsia="zh-CN"/>
        </w:rPr>
        <w:t>。</w:t>
      </w:r>
      <w:r>
        <w:rPr>
          <w:rFonts w:ascii="Arial" w:hAnsi="Arial" w:cs="Arial"/>
          <w:szCs w:val="24"/>
          <w:lang w:eastAsia="zh-CN"/>
        </w:rPr>
        <w:t>冷库内需配置2台制冷机组，确保化霜时冷库内温度平</w:t>
      </w:r>
      <w:r>
        <w:rPr>
          <w:rFonts w:hint="eastAsia" w:ascii="宋体" w:hAnsi="宋体" w:cs="宋体"/>
          <w:szCs w:val="24"/>
          <w:lang w:eastAsia="zh-CN"/>
        </w:rPr>
        <w:t>稳，并符合温度要求。</w:t>
      </w:r>
    </w:p>
    <w:p w14:paraId="5ED7CB40">
      <w:pPr>
        <w:pStyle w:val="7"/>
        <w:spacing w:after="0" w:line="360" w:lineRule="auto"/>
        <w:outlineLvl w:val="0"/>
        <w:rPr>
          <w:rFonts w:ascii="Arial" w:hAnsi="Arial" w:cs="Arial"/>
          <w:b/>
          <w:szCs w:val="24"/>
          <w:lang w:eastAsia="zh-CN"/>
        </w:rPr>
      </w:pPr>
      <w:bookmarkStart w:id="1" w:name="_Toc101533869"/>
      <w:bookmarkStart w:id="2" w:name="_Toc375746404"/>
      <w:bookmarkStart w:id="3" w:name="_Toc184823397"/>
      <w:bookmarkStart w:id="4" w:name="_Toc26501"/>
      <w:bookmarkStart w:id="5" w:name="_Toc329848485"/>
      <w:bookmarkStart w:id="6" w:name="_Toc101533872"/>
      <w:bookmarkStart w:id="7" w:name="_Toc232940748"/>
      <w:r>
        <w:rPr>
          <w:rFonts w:ascii="Arial" w:hAnsi="Arial" w:cs="Arial"/>
          <w:b/>
          <w:szCs w:val="24"/>
          <w:lang w:eastAsia="zh-CN"/>
        </w:rPr>
        <w:t>2适用的法规和指南</w:t>
      </w:r>
      <w:bookmarkEnd w:id="1"/>
    </w:p>
    <w:p w14:paraId="222DAC19">
      <w:pPr>
        <w:pStyle w:val="22"/>
        <w:spacing w:after="0" w:line="360" w:lineRule="auto"/>
        <w:ind w:firstLine="480" w:firstLineChars="200"/>
        <w:rPr>
          <w:rFonts w:ascii="Arial" w:hAnsi="Arial" w:cs="Arial"/>
          <w:sz w:val="24"/>
          <w:lang w:eastAsia="zh-CN"/>
        </w:rPr>
      </w:pPr>
      <w:r>
        <w:rPr>
          <w:rFonts w:ascii="Arial" w:hAnsi="Arial" w:cs="Arial"/>
          <w:sz w:val="24"/>
          <w:lang w:eastAsia="zh-CN"/>
        </w:rPr>
        <w:t>整个项目系统要按照说明范围内的系统应能满足以下法规和指南的要求设计、制造、运输、安装、运行、维护和验证，并符合以下相关法规和指南、但并不限于：</w:t>
      </w:r>
    </w:p>
    <w:p w14:paraId="5C205874">
      <w:pPr>
        <w:pStyle w:val="6"/>
        <w:numPr>
          <w:ilvl w:val="0"/>
          <w:numId w:val="2"/>
        </w:numPr>
        <w:spacing w:line="360" w:lineRule="auto"/>
        <w:ind w:left="780"/>
        <w:rPr>
          <w:rFonts w:ascii="Arial" w:hAnsi="Arial" w:cs="Arial"/>
          <w:sz w:val="24"/>
        </w:rPr>
      </w:pPr>
      <w:r>
        <w:rPr>
          <w:rFonts w:ascii="Arial" w:hAnsi="Arial" w:cs="Arial"/>
          <w:sz w:val="24"/>
        </w:rPr>
        <w:t>《药品生产质量管理规范》（2010版）及相关附件</w:t>
      </w:r>
    </w:p>
    <w:p w14:paraId="53698443">
      <w:pPr>
        <w:numPr>
          <w:ilvl w:val="0"/>
          <w:numId w:val="2"/>
        </w:numPr>
        <w:spacing w:line="360" w:lineRule="auto"/>
        <w:ind w:firstLine="66"/>
        <w:rPr>
          <w:rFonts w:ascii="Arial" w:hAnsi="Arial" w:cs="Arial"/>
          <w:sz w:val="24"/>
        </w:rPr>
      </w:pPr>
      <w:r>
        <w:rPr>
          <w:rFonts w:ascii="Arial" w:hAnsi="Arial" w:cs="Arial"/>
          <w:sz w:val="24"/>
        </w:rPr>
        <w:t>《GMP实施指南》（2011年版）</w:t>
      </w:r>
    </w:p>
    <w:p w14:paraId="73221283">
      <w:pPr>
        <w:numPr>
          <w:ilvl w:val="0"/>
          <w:numId w:val="2"/>
        </w:numPr>
        <w:spacing w:line="360" w:lineRule="auto"/>
        <w:ind w:firstLine="66"/>
        <w:rPr>
          <w:rFonts w:ascii="Arial" w:hAnsi="Arial" w:cs="Arial"/>
          <w:sz w:val="24"/>
        </w:rPr>
      </w:pPr>
      <w:r>
        <w:rPr>
          <w:rFonts w:ascii="Arial" w:hAnsi="Arial" w:cs="Arial"/>
          <w:sz w:val="24"/>
        </w:rPr>
        <w:t>《中国药品生产验证指南》（2003版）</w:t>
      </w:r>
    </w:p>
    <w:p w14:paraId="5375BE86">
      <w:pPr>
        <w:numPr>
          <w:ilvl w:val="0"/>
          <w:numId w:val="2"/>
        </w:numPr>
        <w:spacing w:line="360" w:lineRule="auto"/>
        <w:ind w:firstLine="66"/>
        <w:rPr>
          <w:rFonts w:ascii="Arial" w:hAnsi="Arial" w:cs="Arial"/>
          <w:sz w:val="24"/>
        </w:rPr>
      </w:pPr>
      <w:r>
        <w:rPr>
          <w:rFonts w:ascii="Arial" w:hAnsi="Arial" w:cs="Arial"/>
          <w:sz w:val="24"/>
        </w:rPr>
        <w:t>GEP良好工程管理规范</w:t>
      </w:r>
    </w:p>
    <w:p w14:paraId="3146FDA0">
      <w:pPr>
        <w:pStyle w:val="6"/>
        <w:numPr>
          <w:ilvl w:val="0"/>
          <w:numId w:val="2"/>
        </w:numPr>
        <w:spacing w:line="360" w:lineRule="auto"/>
        <w:ind w:left="780"/>
        <w:rPr>
          <w:rFonts w:ascii="Arial" w:hAnsi="Arial" w:cs="Arial"/>
          <w:sz w:val="24"/>
        </w:rPr>
      </w:pPr>
      <w:r>
        <w:rPr>
          <w:rFonts w:ascii="Arial" w:hAnsi="Arial" w:cs="Arial"/>
          <w:sz w:val="24"/>
        </w:rPr>
        <w:t>《中华人民共和国药典》2015版</w:t>
      </w:r>
    </w:p>
    <w:p w14:paraId="62A33C2A">
      <w:pPr>
        <w:pStyle w:val="6"/>
        <w:numPr>
          <w:ilvl w:val="0"/>
          <w:numId w:val="2"/>
        </w:numPr>
        <w:spacing w:line="360" w:lineRule="auto"/>
        <w:ind w:left="780"/>
        <w:rPr>
          <w:rFonts w:ascii="Arial" w:hAnsi="Arial" w:cs="Arial"/>
          <w:sz w:val="24"/>
        </w:rPr>
      </w:pPr>
      <w:r>
        <w:rPr>
          <w:rFonts w:ascii="Arial" w:hAnsi="Arial" w:cs="Arial"/>
          <w:sz w:val="24"/>
        </w:rPr>
        <w:t>《组合冷库》JB/T9061-1999</w:t>
      </w:r>
    </w:p>
    <w:p w14:paraId="258D3B6D">
      <w:pPr>
        <w:pStyle w:val="6"/>
        <w:numPr>
          <w:ilvl w:val="0"/>
          <w:numId w:val="2"/>
        </w:numPr>
        <w:spacing w:line="360" w:lineRule="auto"/>
        <w:ind w:left="780"/>
        <w:rPr>
          <w:rFonts w:ascii="Arial" w:hAnsi="Arial" w:cs="Arial"/>
          <w:sz w:val="24"/>
        </w:rPr>
      </w:pPr>
      <w:r>
        <w:rPr>
          <w:rFonts w:ascii="Arial" w:hAnsi="Arial" w:cs="Arial"/>
          <w:sz w:val="24"/>
        </w:rPr>
        <w:t>《组合冷库用夹芯板标准》JB/T6527-2006</w:t>
      </w:r>
    </w:p>
    <w:p w14:paraId="4D6D0E30">
      <w:pPr>
        <w:pStyle w:val="6"/>
        <w:numPr>
          <w:ilvl w:val="0"/>
          <w:numId w:val="2"/>
        </w:numPr>
        <w:spacing w:line="360" w:lineRule="auto"/>
        <w:ind w:left="780"/>
        <w:rPr>
          <w:rFonts w:ascii="Arial" w:hAnsi="Arial" w:cs="Arial"/>
          <w:sz w:val="24"/>
        </w:rPr>
      </w:pPr>
      <w:r>
        <w:rPr>
          <w:rFonts w:ascii="Arial" w:hAnsi="Arial" w:cs="Arial"/>
          <w:sz w:val="24"/>
        </w:rPr>
        <w:t>《制冷设备通用技术规范》GBJ237-88</w:t>
      </w:r>
    </w:p>
    <w:p w14:paraId="6DD9FDA7">
      <w:pPr>
        <w:pStyle w:val="6"/>
        <w:numPr>
          <w:ilvl w:val="0"/>
          <w:numId w:val="2"/>
        </w:numPr>
        <w:spacing w:line="360" w:lineRule="auto"/>
        <w:ind w:left="780"/>
        <w:rPr>
          <w:rFonts w:ascii="Arial" w:hAnsi="Arial" w:cs="Arial"/>
          <w:sz w:val="24"/>
        </w:rPr>
      </w:pPr>
      <w:r>
        <w:rPr>
          <w:rFonts w:ascii="Arial" w:hAnsi="Arial" w:cs="Arial"/>
          <w:sz w:val="24"/>
        </w:rPr>
        <w:t>《制冷设备、空气分离设备安装工程施工及验收规范》GB50274-2010</w:t>
      </w:r>
    </w:p>
    <w:p w14:paraId="6BD07430">
      <w:pPr>
        <w:pStyle w:val="6"/>
        <w:numPr>
          <w:ilvl w:val="0"/>
          <w:numId w:val="2"/>
        </w:numPr>
        <w:spacing w:line="360" w:lineRule="auto"/>
        <w:ind w:left="780"/>
        <w:rPr>
          <w:rFonts w:ascii="Arial" w:hAnsi="Arial" w:cs="Arial"/>
          <w:sz w:val="24"/>
        </w:rPr>
      </w:pPr>
      <w:r>
        <w:rPr>
          <w:rFonts w:ascii="Arial" w:hAnsi="Arial" w:cs="Arial"/>
          <w:sz w:val="24"/>
        </w:rPr>
        <w:t>《现场设备工业管道焊接工程施工规范》GB50236-2011</w:t>
      </w:r>
    </w:p>
    <w:p w14:paraId="26350749">
      <w:pPr>
        <w:pStyle w:val="6"/>
        <w:numPr>
          <w:ilvl w:val="0"/>
          <w:numId w:val="2"/>
        </w:numPr>
        <w:spacing w:line="360" w:lineRule="auto"/>
        <w:ind w:left="780"/>
        <w:rPr>
          <w:rFonts w:ascii="Arial" w:hAnsi="Arial" w:cs="Arial"/>
          <w:sz w:val="24"/>
        </w:rPr>
      </w:pPr>
      <w:r>
        <w:rPr>
          <w:rFonts w:ascii="Arial" w:hAnsi="Arial" w:cs="Arial"/>
          <w:sz w:val="24"/>
        </w:rPr>
        <w:t>《工业金属管道工程施工规范》GB50235-2010</w:t>
      </w:r>
    </w:p>
    <w:p w14:paraId="218E9C09">
      <w:pPr>
        <w:pStyle w:val="6"/>
        <w:numPr>
          <w:ilvl w:val="0"/>
          <w:numId w:val="2"/>
        </w:numPr>
        <w:spacing w:line="360" w:lineRule="auto"/>
        <w:ind w:left="780"/>
        <w:rPr>
          <w:rFonts w:ascii="Arial" w:hAnsi="Arial" w:cs="Arial"/>
          <w:sz w:val="24"/>
        </w:rPr>
      </w:pPr>
      <w:r>
        <w:rPr>
          <w:rFonts w:ascii="Arial" w:hAnsi="Arial" w:cs="Arial"/>
          <w:sz w:val="24"/>
        </w:rPr>
        <w:t>《工业金属管道工程施工质量验收规范》GB50184-2011</w:t>
      </w:r>
    </w:p>
    <w:p w14:paraId="35FFDDA3">
      <w:pPr>
        <w:pStyle w:val="6"/>
        <w:numPr>
          <w:ilvl w:val="0"/>
          <w:numId w:val="2"/>
        </w:numPr>
        <w:spacing w:line="360" w:lineRule="auto"/>
        <w:ind w:left="780"/>
        <w:rPr>
          <w:rFonts w:ascii="Arial" w:hAnsi="Arial" w:cs="Arial"/>
          <w:sz w:val="24"/>
        </w:rPr>
      </w:pPr>
      <w:r>
        <w:rPr>
          <w:rFonts w:ascii="Arial" w:hAnsi="Arial" w:cs="Arial"/>
          <w:sz w:val="24"/>
        </w:rPr>
        <w:t>《工业设备及管道绝热工程施工质量验收规范》GB50185-2010</w:t>
      </w:r>
    </w:p>
    <w:p w14:paraId="12CA837C">
      <w:pPr>
        <w:pStyle w:val="6"/>
        <w:numPr>
          <w:ilvl w:val="0"/>
          <w:numId w:val="2"/>
        </w:numPr>
        <w:spacing w:line="360" w:lineRule="auto"/>
        <w:ind w:left="780"/>
        <w:rPr>
          <w:rFonts w:ascii="Arial" w:hAnsi="Arial" w:cs="Arial"/>
          <w:sz w:val="24"/>
        </w:rPr>
      </w:pPr>
      <w:r>
        <w:rPr>
          <w:rFonts w:ascii="Arial" w:hAnsi="Arial" w:cs="Arial"/>
          <w:sz w:val="24"/>
        </w:rPr>
        <w:t>《现场设备、工业管道焊接工程施工质量验收规范》GB50683-2011</w:t>
      </w:r>
    </w:p>
    <w:p w14:paraId="683C4BFF">
      <w:pPr>
        <w:pStyle w:val="6"/>
        <w:numPr>
          <w:ilvl w:val="0"/>
          <w:numId w:val="2"/>
        </w:numPr>
        <w:spacing w:line="360" w:lineRule="auto"/>
        <w:ind w:left="780"/>
        <w:rPr>
          <w:rFonts w:ascii="Arial" w:hAnsi="Arial" w:cs="Arial"/>
          <w:sz w:val="24"/>
        </w:rPr>
      </w:pPr>
      <w:r>
        <w:rPr>
          <w:rFonts w:ascii="Arial" w:hAnsi="Arial" w:cs="Arial"/>
          <w:sz w:val="24"/>
        </w:rPr>
        <w:t>《电器装置安装工程及验收规范》GB50254-96~20259-96</w:t>
      </w:r>
    </w:p>
    <w:p w14:paraId="3A562611">
      <w:pPr>
        <w:pStyle w:val="6"/>
        <w:numPr>
          <w:ilvl w:val="0"/>
          <w:numId w:val="2"/>
        </w:numPr>
        <w:spacing w:line="360" w:lineRule="auto"/>
        <w:ind w:left="780"/>
        <w:rPr>
          <w:rFonts w:ascii="Arial" w:hAnsi="Arial" w:cs="Arial"/>
          <w:sz w:val="24"/>
        </w:rPr>
      </w:pPr>
      <w:r>
        <w:rPr>
          <w:rFonts w:ascii="Arial" w:hAnsi="Arial" w:cs="Arial"/>
          <w:sz w:val="24"/>
        </w:rPr>
        <w:t>《风机、压缩机、泵安装工程施工及验收规范》GB50275-2010</w:t>
      </w:r>
    </w:p>
    <w:p w14:paraId="2F49A32B">
      <w:pPr>
        <w:pStyle w:val="6"/>
        <w:numPr>
          <w:ilvl w:val="0"/>
          <w:numId w:val="2"/>
        </w:numPr>
        <w:spacing w:line="360" w:lineRule="auto"/>
        <w:ind w:left="780"/>
        <w:rPr>
          <w:rFonts w:ascii="Arial" w:hAnsi="Arial" w:cs="Arial"/>
          <w:sz w:val="24"/>
        </w:rPr>
      </w:pPr>
      <w:r>
        <w:rPr>
          <w:rFonts w:ascii="Arial" w:hAnsi="Arial" w:cs="Arial"/>
          <w:sz w:val="24"/>
        </w:rPr>
        <w:t>《钢结构工程施工质量验收规范》GB50205-2001；</w:t>
      </w:r>
    </w:p>
    <w:p w14:paraId="5F81FAEB">
      <w:pPr>
        <w:pStyle w:val="6"/>
        <w:numPr>
          <w:ilvl w:val="0"/>
          <w:numId w:val="2"/>
        </w:numPr>
        <w:spacing w:line="360" w:lineRule="auto"/>
        <w:ind w:left="780"/>
        <w:rPr>
          <w:rFonts w:ascii="Arial" w:hAnsi="Arial" w:cs="Arial"/>
          <w:sz w:val="24"/>
        </w:rPr>
      </w:pPr>
      <w:r>
        <w:rPr>
          <w:rFonts w:ascii="Arial" w:hAnsi="Arial" w:cs="Arial"/>
          <w:sz w:val="24"/>
        </w:rPr>
        <w:t>《组合冷库用隔热夹芯板技术条件》 GB/T-6527-92</w:t>
      </w:r>
    </w:p>
    <w:p w14:paraId="5441693A">
      <w:pPr>
        <w:pStyle w:val="6"/>
        <w:numPr>
          <w:ilvl w:val="0"/>
          <w:numId w:val="2"/>
        </w:numPr>
        <w:spacing w:line="360" w:lineRule="auto"/>
        <w:ind w:left="780"/>
        <w:rPr>
          <w:rFonts w:ascii="Arial" w:hAnsi="Arial" w:cs="Arial"/>
          <w:sz w:val="24"/>
        </w:rPr>
      </w:pPr>
      <w:r>
        <w:rPr>
          <w:rFonts w:ascii="Arial" w:hAnsi="Arial" w:cs="Arial"/>
          <w:sz w:val="24"/>
        </w:rPr>
        <w:t>《建筑工程施工质量验收统一标准》 GB50300-2001</w:t>
      </w:r>
    </w:p>
    <w:p w14:paraId="1FEBFA5E">
      <w:pPr>
        <w:pStyle w:val="6"/>
        <w:numPr>
          <w:ilvl w:val="0"/>
          <w:numId w:val="2"/>
        </w:numPr>
        <w:spacing w:line="360" w:lineRule="auto"/>
        <w:ind w:left="780"/>
        <w:rPr>
          <w:rFonts w:ascii="Arial" w:hAnsi="Arial" w:cs="Arial"/>
          <w:sz w:val="24"/>
        </w:rPr>
      </w:pPr>
      <w:r>
        <w:rPr>
          <w:rFonts w:ascii="Arial" w:hAnsi="Arial" w:cs="Arial"/>
          <w:sz w:val="24"/>
        </w:rPr>
        <w:t xml:space="preserve">《建筑设计防火规范》 GB50016-2006   </w:t>
      </w:r>
    </w:p>
    <w:p w14:paraId="0B243CDC">
      <w:pPr>
        <w:spacing w:line="360" w:lineRule="auto"/>
        <w:outlineLvl w:val="0"/>
        <w:rPr>
          <w:rFonts w:ascii="Arial" w:hAnsi="Arial" w:cs="Arial"/>
          <w:b/>
          <w:sz w:val="24"/>
        </w:rPr>
      </w:pPr>
      <w:bookmarkStart w:id="8" w:name="_Toc232940747"/>
      <w:bookmarkStart w:id="9" w:name="_Toc184823396"/>
      <w:bookmarkStart w:id="10" w:name="_Toc101533870"/>
      <w:r>
        <w:rPr>
          <w:rFonts w:ascii="Arial" w:hAnsi="Arial" w:cs="Arial"/>
          <w:b/>
          <w:sz w:val="24"/>
        </w:rPr>
        <w:t>3缩写和定义</w:t>
      </w:r>
      <w:bookmarkEnd w:id="8"/>
      <w:bookmarkEnd w:id="9"/>
      <w:bookmarkEnd w:id="10"/>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3"/>
        <w:gridCol w:w="6720"/>
      </w:tblGrid>
      <w:tr w14:paraId="5F3C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3" w:type="dxa"/>
          </w:tcPr>
          <w:p w14:paraId="07B0B1C3">
            <w:pPr>
              <w:spacing w:line="360" w:lineRule="auto"/>
              <w:rPr>
                <w:rFonts w:ascii="Arial" w:hAnsi="Arial" w:cs="Arial"/>
                <w:sz w:val="24"/>
              </w:rPr>
            </w:pPr>
            <w:r>
              <w:rPr>
                <w:rFonts w:ascii="Arial" w:hAnsi="Arial" w:cs="Arial"/>
                <w:sz w:val="24"/>
              </w:rPr>
              <w:t>URS</w:t>
            </w:r>
          </w:p>
        </w:tc>
        <w:tc>
          <w:tcPr>
            <w:tcW w:w="6720" w:type="dxa"/>
          </w:tcPr>
          <w:p w14:paraId="38BBAD6E">
            <w:pPr>
              <w:spacing w:line="360" w:lineRule="auto"/>
              <w:rPr>
                <w:rFonts w:ascii="Arial" w:hAnsi="Arial" w:cs="Arial"/>
                <w:sz w:val="24"/>
              </w:rPr>
            </w:pPr>
            <w:r>
              <w:rPr>
                <w:rFonts w:ascii="Arial" w:hAnsi="Arial" w:cs="Arial"/>
                <w:sz w:val="24"/>
              </w:rPr>
              <w:t>用户需求标准</w:t>
            </w:r>
          </w:p>
        </w:tc>
      </w:tr>
      <w:tr w14:paraId="0A96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3" w:type="dxa"/>
          </w:tcPr>
          <w:p w14:paraId="0B80D6FC">
            <w:pPr>
              <w:spacing w:line="360" w:lineRule="auto"/>
              <w:rPr>
                <w:rFonts w:ascii="Arial" w:hAnsi="Arial" w:cs="Arial"/>
                <w:sz w:val="24"/>
              </w:rPr>
            </w:pPr>
            <w:r>
              <w:rPr>
                <w:rFonts w:ascii="Arial" w:hAnsi="Arial" w:cs="Arial"/>
                <w:sz w:val="24"/>
              </w:rPr>
              <w:t>HDS</w:t>
            </w:r>
          </w:p>
        </w:tc>
        <w:tc>
          <w:tcPr>
            <w:tcW w:w="6720" w:type="dxa"/>
          </w:tcPr>
          <w:p w14:paraId="173703C1">
            <w:pPr>
              <w:spacing w:line="360" w:lineRule="auto"/>
              <w:rPr>
                <w:rFonts w:ascii="Arial" w:hAnsi="Arial" w:cs="Arial"/>
                <w:sz w:val="24"/>
              </w:rPr>
            </w:pPr>
            <w:r>
              <w:rPr>
                <w:rFonts w:ascii="Arial" w:hAnsi="Arial" w:cs="Arial"/>
                <w:sz w:val="24"/>
              </w:rPr>
              <w:t>硬件设计标准</w:t>
            </w:r>
          </w:p>
        </w:tc>
      </w:tr>
      <w:tr w14:paraId="198E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3" w:type="dxa"/>
          </w:tcPr>
          <w:p w14:paraId="753A7248">
            <w:pPr>
              <w:spacing w:line="360" w:lineRule="auto"/>
              <w:rPr>
                <w:rFonts w:ascii="Arial" w:hAnsi="Arial" w:cs="Arial"/>
                <w:sz w:val="24"/>
              </w:rPr>
            </w:pPr>
            <w:r>
              <w:rPr>
                <w:rFonts w:ascii="Arial" w:hAnsi="Arial" w:cs="Arial"/>
                <w:sz w:val="24"/>
              </w:rPr>
              <w:t>P&amp;I D</w:t>
            </w:r>
          </w:p>
        </w:tc>
        <w:tc>
          <w:tcPr>
            <w:tcW w:w="6720" w:type="dxa"/>
          </w:tcPr>
          <w:p w14:paraId="7AEEF2DE">
            <w:pPr>
              <w:spacing w:line="360" w:lineRule="auto"/>
              <w:rPr>
                <w:rFonts w:ascii="Arial" w:hAnsi="Arial" w:cs="Arial"/>
                <w:sz w:val="24"/>
              </w:rPr>
            </w:pPr>
            <w:r>
              <w:rPr>
                <w:rFonts w:ascii="Arial" w:hAnsi="Arial" w:cs="Arial"/>
                <w:sz w:val="24"/>
              </w:rPr>
              <w:t>工艺仪器布局图</w:t>
            </w:r>
          </w:p>
        </w:tc>
      </w:tr>
      <w:tr w14:paraId="007F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3" w:type="dxa"/>
          </w:tcPr>
          <w:p w14:paraId="68B2D822">
            <w:pPr>
              <w:spacing w:line="360" w:lineRule="auto"/>
              <w:rPr>
                <w:rFonts w:ascii="Arial" w:hAnsi="Arial" w:cs="Arial"/>
                <w:sz w:val="24"/>
              </w:rPr>
            </w:pPr>
            <w:r>
              <w:rPr>
                <w:rFonts w:ascii="Arial" w:hAnsi="Arial" w:cs="Arial"/>
                <w:sz w:val="24"/>
              </w:rPr>
              <w:t>PLC</w:t>
            </w:r>
          </w:p>
        </w:tc>
        <w:tc>
          <w:tcPr>
            <w:tcW w:w="6720" w:type="dxa"/>
          </w:tcPr>
          <w:p w14:paraId="17A88AB4">
            <w:pPr>
              <w:spacing w:line="360" w:lineRule="auto"/>
              <w:rPr>
                <w:rFonts w:ascii="Arial" w:hAnsi="Arial" w:cs="Arial"/>
                <w:sz w:val="24"/>
              </w:rPr>
            </w:pPr>
            <w:r>
              <w:rPr>
                <w:rFonts w:ascii="Arial" w:hAnsi="Arial" w:cs="Arial"/>
                <w:sz w:val="24"/>
              </w:rPr>
              <w:t>可编程控制器</w:t>
            </w:r>
          </w:p>
        </w:tc>
      </w:tr>
      <w:tr w14:paraId="5978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3" w:type="dxa"/>
          </w:tcPr>
          <w:p w14:paraId="64E8457B">
            <w:pPr>
              <w:spacing w:line="360" w:lineRule="auto"/>
              <w:rPr>
                <w:rFonts w:ascii="Arial" w:hAnsi="Arial" w:cs="Arial"/>
                <w:sz w:val="24"/>
              </w:rPr>
            </w:pPr>
            <w:r>
              <w:rPr>
                <w:rFonts w:ascii="Arial" w:hAnsi="Arial" w:cs="Arial"/>
                <w:sz w:val="24"/>
              </w:rPr>
              <w:t>GMP</w:t>
            </w:r>
          </w:p>
        </w:tc>
        <w:tc>
          <w:tcPr>
            <w:tcW w:w="6720" w:type="dxa"/>
          </w:tcPr>
          <w:p w14:paraId="678DB604">
            <w:pPr>
              <w:spacing w:line="360" w:lineRule="auto"/>
              <w:rPr>
                <w:rFonts w:ascii="Arial" w:hAnsi="Arial" w:cs="Arial"/>
                <w:sz w:val="24"/>
              </w:rPr>
            </w:pPr>
            <w:r>
              <w:rPr>
                <w:rFonts w:ascii="Arial" w:hAnsi="Arial" w:cs="Arial"/>
                <w:sz w:val="24"/>
              </w:rPr>
              <w:t>药品生产质量管理规范</w:t>
            </w:r>
          </w:p>
        </w:tc>
      </w:tr>
      <w:tr w14:paraId="57E4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3" w:type="dxa"/>
          </w:tcPr>
          <w:p w14:paraId="0A7ED4FF">
            <w:pPr>
              <w:spacing w:line="360" w:lineRule="auto"/>
              <w:rPr>
                <w:rFonts w:ascii="Arial" w:hAnsi="Arial" w:cs="Arial"/>
                <w:sz w:val="24"/>
              </w:rPr>
            </w:pPr>
            <w:r>
              <w:rPr>
                <w:rFonts w:ascii="Arial" w:hAnsi="Arial" w:cs="Arial"/>
                <w:sz w:val="24"/>
              </w:rPr>
              <w:t>FAT</w:t>
            </w:r>
          </w:p>
        </w:tc>
        <w:tc>
          <w:tcPr>
            <w:tcW w:w="6720" w:type="dxa"/>
          </w:tcPr>
          <w:p w14:paraId="31118E04">
            <w:pPr>
              <w:spacing w:line="360" w:lineRule="auto"/>
              <w:rPr>
                <w:rFonts w:ascii="Arial" w:hAnsi="Arial" w:cs="Arial"/>
                <w:sz w:val="24"/>
              </w:rPr>
            </w:pPr>
            <w:r>
              <w:rPr>
                <w:rFonts w:ascii="Arial" w:hAnsi="Arial" w:cs="Arial"/>
                <w:sz w:val="24"/>
              </w:rPr>
              <w:t>工厂验收测试</w:t>
            </w:r>
          </w:p>
        </w:tc>
      </w:tr>
      <w:tr w14:paraId="6A85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3" w:type="dxa"/>
          </w:tcPr>
          <w:p w14:paraId="246E8773">
            <w:pPr>
              <w:spacing w:line="360" w:lineRule="auto"/>
              <w:rPr>
                <w:rFonts w:ascii="Arial" w:hAnsi="Arial" w:cs="Arial"/>
                <w:sz w:val="24"/>
              </w:rPr>
            </w:pPr>
            <w:r>
              <w:rPr>
                <w:rFonts w:ascii="Arial" w:hAnsi="Arial" w:cs="Arial"/>
                <w:sz w:val="24"/>
              </w:rPr>
              <w:t>SAT</w:t>
            </w:r>
          </w:p>
        </w:tc>
        <w:tc>
          <w:tcPr>
            <w:tcW w:w="6720" w:type="dxa"/>
          </w:tcPr>
          <w:p w14:paraId="5C17651C">
            <w:pPr>
              <w:spacing w:line="360" w:lineRule="auto"/>
              <w:rPr>
                <w:rFonts w:ascii="Arial" w:hAnsi="Arial" w:cs="Arial"/>
                <w:sz w:val="24"/>
              </w:rPr>
            </w:pPr>
            <w:r>
              <w:rPr>
                <w:rFonts w:ascii="Arial" w:hAnsi="Arial" w:cs="Arial"/>
                <w:sz w:val="24"/>
              </w:rPr>
              <w:t>现场验收测试</w:t>
            </w:r>
          </w:p>
        </w:tc>
      </w:tr>
      <w:tr w14:paraId="7301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3" w:type="dxa"/>
          </w:tcPr>
          <w:p w14:paraId="2A08EF4B">
            <w:pPr>
              <w:spacing w:line="360" w:lineRule="auto"/>
              <w:rPr>
                <w:rFonts w:ascii="Arial" w:hAnsi="Arial" w:cs="Arial"/>
                <w:sz w:val="24"/>
              </w:rPr>
            </w:pPr>
            <w:r>
              <w:rPr>
                <w:rFonts w:ascii="Arial" w:hAnsi="Arial" w:cs="Arial"/>
                <w:sz w:val="24"/>
              </w:rPr>
              <w:t>DQ</w:t>
            </w:r>
          </w:p>
        </w:tc>
        <w:tc>
          <w:tcPr>
            <w:tcW w:w="6720" w:type="dxa"/>
          </w:tcPr>
          <w:p w14:paraId="3202473E">
            <w:pPr>
              <w:spacing w:line="360" w:lineRule="auto"/>
              <w:rPr>
                <w:rFonts w:ascii="Arial" w:hAnsi="Arial" w:cs="Arial"/>
                <w:sz w:val="24"/>
              </w:rPr>
            </w:pPr>
            <w:r>
              <w:rPr>
                <w:rFonts w:ascii="Arial" w:hAnsi="Arial" w:cs="Arial"/>
                <w:sz w:val="24"/>
              </w:rPr>
              <w:t>设计确认</w:t>
            </w:r>
          </w:p>
        </w:tc>
      </w:tr>
      <w:tr w14:paraId="7BDD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3" w:type="dxa"/>
          </w:tcPr>
          <w:p w14:paraId="6BC59177">
            <w:pPr>
              <w:spacing w:line="360" w:lineRule="auto"/>
              <w:rPr>
                <w:rFonts w:ascii="Arial" w:hAnsi="Arial" w:cs="Arial"/>
                <w:sz w:val="24"/>
              </w:rPr>
            </w:pPr>
            <w:r>
              <w:rPr>
                <w:rFonts w:ascii="Arial" w:hAnsi="Arial" w:cs="Arial"/>
                <w:sz w:val="24"/>
              </w:rPr>
              <w:t>IQ</w:t>
            </w:r>
          </w:p>
        </w:tc>
        <w:tc>
          <w:tcPr>
            <w:tcW w:w="6720" w:type="dxa"/>
          </w:tcPr>
          <w:p w14:paraId="0B12D025">
            <w:pPr>
              <w:spacing w:line="360" w:lineRule="auto"/>
              <w:rPr>
                <w:rFonts w:ascii="Arial" w:hAnsi="Arial" w:cs="Arial"/>
                <w:sz w:val="24"/>
              </w:rPr>
            </w:pPr>
            <w:r>
              <w:rPr>
                <w:rFonts w:ascii="Arial" w:hAnsi="Arial" w:cs="Arial"/>
                <w:sz w:val="24"/>
              </w:rPr>
              <w:t>安装确认</w:t>
            </w:r>
          </w:p>
        </w:tc>
      </w:tr>
      <w:tr w14:paraId="5E8D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3" w:type="dxa"/>
          </w:tcPr>
          <w:p w14:paraId="3B955FCC">
            <w:pPr>
              <w:spacing w:line="360" w:lineRule="auto"/>
              <w:rPr>
                <w:rFonts w:ascii="Arial" w:hAnsi="Arial" w:cs="Arial"/>
                <w:sz w:val="24"/>
              </w:rPr>
            </w:pPr>
            <w:r>
              <w:rPr>
                <w:rFonts w:ascii="Arial" w:hAnsi="Arial" w:cs="Arial"/>
                <w:sz w:val="24"/>
              </w:rPr>
              <w:t>OQ</w:t>
            </w:r>
          </w:p>
        </w:tc>
        <w:tc>
          <w:tcPr>
            <w:tcW w:w="6720" w:type="dxa"/>
          </w:tcPr>
          <w:p w14:paraId="59E42465">
            <w:pPr>
              <w:spacing w:line="360" w:lineRule="auto"/>
              <w:rPr>
                <w:rFonts w:ascii="Arial" w:hAnsi="Arial" w:cs="Arial"/>
                <w:sz w:val="24"/>
              </w:rPr>
            </w:pPr>
            <w:r>
              <w:rPr>
                <w:rFonts w:ascii="Arial" w:hAnsi="Arial" w:cs="Arial"/>
                <w:sz w:val="24"/>
              </w:rPr>
              <w:t>运行确认</w:t>
            </w:r>
          </w:p>
        </w:tc>
      </w:tr>
      <w:tr w14:paraId="42C2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3" w:type="dxa"/>
          </w:tcPr>
          <w:p w14:paraId="7A3E918F">
            <w:pPr>
              <w:spacing w:line="360" w:lineRule="auto"/>
              <w:rPr>
                <w:rFonts w:ascii="Arial" w:hAnsi="Arial" w:cs="Arial"/>
                <w:sz w:val="24"/>
              </w:rPr>
            </w:pPr>
            <w:r>
              <w:rPr>
                <w:rFonts w:ascii="Arial" w:hAnsi="Arial" w:cs="Arial"/>
                <w:sz w:val="24"/>
              </w:rPr>
              <w:t>PQ</w:t>
            </w:r>
          </w:p>
        </w:tc>
        <w:tc>
          <w:tcPr>
            <w:tcW w:w="6720" w:type="dxa"/>
          </w:tcPr>
          <w:p w14:paraId="22B89063">
            <w:pPr>
              <w:spacing w:line="360" w:lineRule="auto"/>
              <w:rPr>
                <w:rFonts w:ascii="Arial" w:hAnsi="Arial" w:cs="Arial"/>
                <w:sz w:val="24"/>
              </w:rPr>
            </w:pPr>
            <w:r>
              <w:rPr>
                <w:rFonts w:ascii="Arial" w:hAnsi="Arial" w:cs="Arial"/>
                <w:sz w:val="24"/>
              </w:rPr>
              <w:t>性能确认</w:t>
            </w:r>
          </w:p>
        </w:tc>
      </w:tr>
    </w:tbl>
    <w:p w14:paraId="5A33804D">
      <w:pPr>
        <w:spacing w:line="360" w:lineRule="auto"/>
        <w:outlineLvl w:val="0"/>
        <w:rPr>
          <w:rFonts w:ascii="Arial" w:hAnsi="Arial" w:cs="Arial"/>
          <w:b/>
          <w:color w:val="000000" w:themeColor="text1"/>
          <w:sz w:val="24"/>
          <w14:textFill>
            <w14:solidFill>
              <w14:schemeClr w14:val="tx1"/>
            </w14:solidFill>
          </w14:textFill>
        </w:rPr>
      </w:pPr>
      <w:bookmarkStart w:id="11" w:name="_Toc101533871"/>
      <w:r>
        <w:rPr>
          <w:rFonts w:ascii="Arial" w:hAnsi="Arial" w:cs="Arial"/>
          <w:b/>
          <w:color w:val="000000" w:themeColor="text1"/>
          <w:sz w:val="24"/>
          <w14:textFill>
            <w14:solidFill>
              <w14:schemeClr w14:val="tx1"/>
            </w14:solidFill>
          </w14:textFill>
        </w:rPr>
        <w:t>4工艺描述</w:t>
      </w:r>
      <w:bookmarkEnd w:id="11"/>
    </w:p>
    <w:p w14:paraId="65AB0B68">
      <w:pPr>
        <w:spacing w:line="360" w:lineRule="auto"/>
        <w:outlineLvl w:val="1"/>
        <w:rPr>
          <w:rFonts w:ascii="Arial" w:hAnsi="Arial" w:cs="Arial"/>
          <w:color w:val="000000" w:themeColor="text1"/>
          <w:sz w:val="24"/>
          <w14:textFill>
            <w14:solidFill>
              <w14:schemeClr w14:val="tx1"/>
            </w14:solidFill>
          </w14:textFill>
        </w:rPr>
      </w:pPr>
      <w:r>
        <w:rPr>
          <w:rFonts w:ascii="Arial" w:hAnsi="Arial" w:cs="Arial"/>
          <w:bCs/>
          <w:sz w:val="24"/>
        </w:rPr>
        <w:t>4.1</w:t>
      </w:r>
      <w:r>
        <w:rPr>
          <w:rFonts w:ascii="Arial" w:hAnsi="Arial" w:cs="Arial"/>
          <w:color w:val="000000" w:themeColor="text1"/>
          <w:sz w:val="24"/>
          <w14:textFill>
            <w14:solidFill>
              <w14:schemeClr w14:val="tx1"/>
            </w14:solidFill>
          </w14:textFill>
        </w:rPr>
        <w:t>血浆储存冷库（2#）</w:t>
      </w:r>
      <w:r>
        <w:rPr>
          <w:rFonts w:ascii="Arial" w:hAnsi="Arial" w:cs="Arial"/>
          <w:bCs/>
          <w:color w:val="000000" w:themeColor="text1"/>
          <w:sz w:val="24"/>
          <w14:textFill>
            <w14:solidFill>
              <w14:schemeClr w14:val="tx1"/>
            </w14:solidFill>
          </w14:textFill>
        </w:rPr>
        <w:t>进行整体的升级改造，需更换新的制冷机组以及库板并扩大冷库面积，约</w:t>
      </w:r>
      <w:r>
        <w:rPr>
          <w:rStyle w:val="27"/>
          <w:rFonts w:ascii="Arial" w:hAnsi="Arial" w:cs="Arial"/>
          <w:i w:val="0"/>
          <w:sz w:val="24"/>
          <w:shd w:val="clear" w:color="auto" w:fill="FFFFFF"/>
        </w:rPr>
        <w:t>3</w:t>
      </w:r>
      <w:r>
        <w:rPr>
          <w:rStyle w:val="27"/>
          <w:rFonts w:hint="eastAsia" w:ascii="Arial" w:hAnsi="Arial" w:cs="Arial"/>
          <w:i w:val="0"/>
          <w:sz w:val="24"/>
          <w:shd w:val="clear" w:color="auto" w:fill="FFFFFF"/>
        </w:rPr>
        <w:t>5</w:t>
      </w:r>
      <w:r>
        <w:rPr>
          <w:rStyle w:val="27"/>
          <w:rFonts w:ascii="Arial" w:hAnsi="Arial" w:cs="Arial"/>
          <w:i w:val="0"/>
          <w:sz w:val="24"/>
          <w:shd w:val="clear" w:color="auto" w:fill="FFFFFF"/>
        </w:rPr>
        <w:t>m³</w:t>
      </w:r>
      <w:r>
        <w:rPr>
          <w:rFonts w:ascii="Arial" w:hAnsi="Arial" w:cs="Arial"/>
          <w:sz w:val="24"/>
        </w:rPr>
        <w:t>，库内净空高度</w:t>
      </w:r>
      <w:r>
        <w:rPr>
          <w:rFonts w:hint="eastAsia" w:ascii="Arial" w:hAnsi="Arial" w:cs="Arial"/>
          <w:sz w:val="24"/>
        </w:rPr>
        <w:t>为</w:t>
      </w:r>
      <w:r>
        <w:rPr>
          <w:rFonts w:ascii="Arial" w:hAnsi="Arial" w:cs="Arial"/>
          <w:sz w:val="24"/>
        </w:rPr>
        <w:t>2.</w:t>
      </w:r>
      <w:r>
        <w:rPr>
          <w:rFonts w:hint="eastAsia" w:ascii="Arial" w:hAnsi="Arial" w:cs="Arial"/>
          <w:sz w:val="24"/>
        </w:rPr>
        <w:t>8</w:t>
      </w:r>
      <w:r>
        <w:rPr>
          <w:rFonts w:ascii="Arial" w:hAnsi="Arial" w:cs="Arial"/>
          <w:sz w:val="24"/>
        </w:rPr>
        <w:t>m，最小满载容量至少达到5吨血浆</w:t>
      </w:r>
      <w:r>
        <w:rPr>
          <w:rFonts w:ascii="Arial" w:hAnsi="Arial" w:cs="Arial"/>
          <w:color w:val="000000"/>
          <w:sz w:val="24"/>
        </w:rPr>
        <w:t>；</w:t>
      </w:r>
      <w:r>
        <w:rPr>
          <w:rFonts w:ascii="Arial" w:hAnsi="Arial" w:cs="Arial"/>
          <w:bCs/>
          <w:color w:val="000000" w:themeColor="text1"/>
          <w:sz w:val="24"/>
          <w14:textFill>
            <w14:solidFill>
              <w14:schemeClr w14:val="tx1"/>
            </w14:solidFill>
          </w14:textFill>
        </w:rPr>
        <w:t>冷库内需配置两台制冷机组，一用一备，两台制冷机组化霜应实现互锁，需确保化霜时冷库内温度平稳，运行温度为-25</w:t>
      </w:r>
      <w:r>
        <w:rPr>
          <w:rFonts w:ascii="Arial" w:hAnsi="Arial" w:cs="Arial"/>
          <w:color w:val="000000" w:themeColor="text1"/>
          <w:sz w:val="24"/>
          <w14:textFill>
            <w14:solidFill>
              <w14:schemeClr w14:val="tx1"/>
            </w14:solidFill>
          </w14:textFill>
        </w:rPr>
        <w:t>～-35</w:t>
      </w:r>
      <w:r>
        <w:rPr>
          <w:rFonts w:hint="eastAsia" w:ascii="宋体" w:hAnsi="宋体" w:cs="宋体"/>
          <w:sz w:val="24"/>
        </w:rPr>
        <w:t>℃</w:t>
      </w:r>
      <w:r>
        <w:rPr>
          <w:rFonts w:ascii="Arial" w:hAnsi="Arial" w:cs="Arial"/>
          <w:color w:val="000000" w:themeColor="text1"/>
          <w:sz w:val="24"/>
          <w14:textFill>
            <w14:solidFill>
              <w14:schemeClr w14:val="tx1"/>
            </w14:solidFill>
          </w14:textFill>
        </w:rPr>
        <w:t>，温度可调，降温速率从常温降至-</w:t>
      </w:r>
      <w:r>
        <w:rPr>
          <w:rFonts w:hint="eastAsia" w:ascii="Arial" w:hAnsi="Arial" w:cs="Arial"/>
          <w:color w:val="000000" w:themeColor="text1"/>
          <w:sz w:val="24"/>
          <w:lang w:val="en-US" w:eastAsia="zh-CN"/>
          <w14:textFill>
            <w14:solidFill>
              <w14:schemeClr w14:val="tx1"/>
            </w14:solidFill>
          </w14:textFill>
        </w:rPr>
        <w:t>25</w:t>
      </w:r>
      <w:r>
        <w:rPr>
          <w:rFonts w:hint="eastAsia" w:ascii="宋体" w:hAnsi="宋体" w:cs="宋体"/>
          <w:sz w:val="24"/>
        </w:rPr>
        <w:t>℃</w:t>
      </w:r>
      <w:r>
        <w:rPr>
          <w:rFonts w:ascii="Arial" w:hAnsi="Arial" w:cs="Arial"/>
          <w:color w:val="000000" w:themeColor="text1"/>
          <w:sz w:val="24"/>
          <w14:textFill>
            <w14:solidFill>
              <w14:schemeClr w14:val="tx1"/>
            </w14:solidFill>
          </w14:textFill>
        </w:rPr>
        <w:t>以下不大于</w:t>
      </w:r>
      <w:r>
        <w:rPr>
          <w:rFonts w:hint="eastAsia" w:ascii="Arial" w:hAnsi="Arial" w:cs="Arial"/>
          <w:color w:val="000000" w:themeColor="text1"/>
          <w:sz w:val="24"/>
          <w:lang w:val="en-US" w:eastAsia="zh-CN"/>
          <w14:textFill>
            <w14:solidFill>
              <w14:schemeClr w14:val="tx1"/>
            </w14:solidFill>
          </w14:textFill>
        </w:rPr>
        <w:t>2</w:t>
      </w:r>
      <w:r>
        <w:rPr>
          <w:rFonts w:ascii="Arial" w:hAnsi="Arial" w:cs="Arial"/>
          <w:color w:val="000000" w:themeColor="text1"/>
          <w:sz w:val="24"/>
          <w14:textFill>
            <w14:solidFill>
              <w14:schemeClr w14:val="tx1"/>
            </w14:solidFill>
          </w14:textFill>
        </w:rPr>
        <w:t>小时，制冷控温方式为24小时制冷。</w:t>
      </w:r>
    </w:p>
    <w:p w14:paraId="45FB9F32">
      <w:pPr>
        <w:spacing w:line="360" w:lineRule="auto"/>
        <w:outlineLvl w:val="1"/>
        <w:rPr>
          <w:rFonts w:ascii="Arial" w:hAnsi="Arial" w:cs="Arial"/>
          <w:sz w:val="24"/>
        </w:rPr>
      </w:pPr>
      <w:r>
        <w:rPr>
          <w:rFonts w:ascii="Arial" w:hAnsi="Arial" w:cs="Arial"/>
          <w:sz w:val="24"/>
        </w:rPr>
        <w:t>4.</w:t>
      </w:r>
      <w:r>
        <w:rPr>
          <w:rFonts w:hint="eastAsia" w:ascii="Arial" w:hAnsi="Arial" w:cs="Arial"/>
          <w:sz w:val="24"/>
        </w:rPr>
        <w:t>3</w:t>
      </w:r>
      <w:r>
        <w:rPr>
          <w:rFonts w:ascii="Arial" w:hAnsi="Arial" w:cs="Arial"/>
          <w:sz w:val="24"/>
        </w:rPr>
        <w:t>在采浆耗材入口通道及暂存区和</w:t>
      </w:r>
      <w:r>
        <w:rPr>
          <w:rFonts w:ascii="Arial" w:hAnsi="Arial" w:cs="Arial"/>
          <w:color w:val="000000"/>
          <w:sz w:val="24"/>
        </w:rPr>
        <w:t>大门外侧</w:t>
      </w:r>
      <w:r>
        <w:rPr>
          <w:rFonts w:hint="eastAsia" w:ascii="Arial" w:hAnsi="Arial" w:cs="Arial"/>
          <w:color w:val="000000"/>
          <w:sz w:val="24"/>
        </w:rPr>
        <w:t>（</w:t>
      </w:r>
      <w:r>
        <w:rPr>
          <w:rFonts w:ascii="Arial" w:hAnsi="Arial" w:cs="Arial"/>
          <w:sz w:val="24"/>
        </w:rPr>
        <w:t>面积按实地测量为准</w:t>
      </w:r>
      <w:r>
        <w:rPr>
          <w:rFonts w:hint="eastAsia" w:ascii="Arial" w:hAnsi="Arial" w:cs="Arial"/>
          <w:color w:val="000000"/>
          <w:sz w:val="24"/>
        </w:rPr>
        <w:t>）</w:t>
      </w:r>
      <w:r>
        <w:rPr>
          <w:rFonts w:ascii="Arial" w:hAnsi="Arial" w:cs="Arial"/>
          <w:color w:val="000000"/>
          <w:sz w:val="24"/>
        </w:rPr>
        <w:t>增设一钢构建筑作为血浆出入库冷缓冲区，缓冲区内增设缓冲海绵</w:t>
      </w:r>
      <w:r>
        <w:rPr>
          <w:rFonts w:hint="eastAsia" w:ascii="Arial" w:hAnsi="Arial" w:cs="Arial"/>
          <w:color w:val="000000"/>
          <w:sz w:val="24"/>
        </w:rPr>
        <w:t>门封</w:t>
      </w:r>
      <w:r>
        <w:rPr>
          <w:rFonts w:ascii="Arial" w:hAnsi="Arial" w:cs="Arial"/>
          <w:color w:val="000000"/>
          <w:sz w:val="24"/>
        </w:rPr>
        <w:t>，防止冷气扩散以确保该区域的温度为2-8</w:t>
      </w:r>
      <w:r>
        <w:rPr>
          <w:rFonts w:hint="eastAsia" w:ascii="宋体" w:hAnsi="宋体" w:cs="宋体"/>
          <w:sz w:val="24"/>
        </w:rPr>
        <w:t>℃</w:t>
      </w:r>
      <w:r>
        <w:rPr>
          <w:rFonts w:ascii="Arial" w:hAnsi="Arial" w:cs="Arial"/>
          <w:color w:val="000000" w:themeColor="text1"/>
          <w:sz w:val="24"/>
          <w14:textFill>
            <w14:solidFill>
              <w14:schemeClr w14:val="tx1"/>
            </w14:solidFill>
          </w14:textFill>
        </w:rPr>
        <w:t>，门外加建区应牢固能实现与</w:t>
      </w:r>
      <w:r>
        <w:rPr>
          <w:rFonts w:ascii="Arial" w:hAnsi="Arial" w:cs="Arial"/>
          <w:sz w:val="24"/>
        </w:rPr>
        <w:t>运浆车无缝对接</w:t>
      </w:r>
      <w:r>
        <w:rPr>
          <w:rFonts w:ascii="Arial" w:hAnsi="Arial" w:cs="Arial"/>
          <w:color w:val="000000"/>
          <w:sz w:val="24"/>
        </w:rPr>
        <w:t>。</w:t>
      </w:r>
    </w:p>
    <w:p w14:paraId="07DDF517">
      <w:pPr>
        <w:spacing w:line="360" w:lineRule="auto"/>
        <w:outlineLvl w:val="1"/>
        <w:rPr>
          <w:rFonts w:ascii="Arial" w:hAnsi="Arial" w:cs="Arial"/>
          <w:sz w:val="24"/>
        </w:rPr>
      </w:pPr>
      <w:r>
        <w:rPr>
          <w:rFonts w:ascii="Arial" w:hAnsi="Arial" w:cs="Arial"/>
          <w:color w:val="000000" w:themeColor="text1"/>
          <w:sz w:val="24"/>
          <w14:textFill>
            <w14:solidFill>
              <w14:schemeClr w14:val="tx1"/>
            </w14:solidFill>
          </w14:textFill>
        </w:rPr>
        <w:t>4.</w:t>
      </w:r>
      <w:r>
        <w:rPr>
          <w:rFonts w:hint="eastAsia" w:ascii="Arial" w:hAnsi="Arial" w:cs="Arial"/>
          <w:color w:val="000000" w:themeColor="text1"/>
          <w:sz w:val="24"/>
          <w14:textFill>
            <w14:solidFill>
              <w14:schemeClr w14:val="tx1"/>
            </w14:solidFill>
          </w14:textFill>
        </w:rPr>
        <w:t>4</w:t>
      </w:r>
      <w:r>
        <w:rPr>
          <w:rFonts w:ascii="Arial" w:hAnsi="Arial" w:cs="Arial"/>
          <w:color w:val="000000"/>
          <w:sz w:val="24"/>
        </w:rPr>
        <w:t>控制系统：</w:t>
      </w:r>
      <w:r>
        <w:rPr>
          <w:rFonts w:hint="eastAsia" w:ascii="Arial" w:hAnsi="Arial" w:cs="Arial"/>
          <w:color w:val="000000"/>
          <w:sz w:val="24"/>
        </w:rPr>
        <w:t>2</w:t>
      </w:r>
      <w:r>
        <w:rPr>
          <w:rFonts w:ascii="Arial" w:hAnsi="Arial" w:cs="Arial"/>
          <w:color w:val="000000"/>
          <w:sz w:val="24"/>
        </w:rPr>
        <w:t>台冷库及缓冲区</w:t>
      </w:r>
      <w:r>
        <w:rPr>
          <w:rFonts w:ascii="Arial" w:hAnsi="Arial" w:cs="Arial"/>
          <w:sz w:val="24"/>
        </w:rPr>
        <w:t>均需各有独立的控制系统，同一个冷库的控制系统需要有两个温度控制系统，每个温度控制系统需有独立的温度传感和温控系统组成，并且可通过手动转换开关实现转换控制方式。温控系统采用PLC群控和温控仪表控制两种模式互为备用。</w:t>
      </w:r>
    </w:p>
    <w:p w14:paraId="4B337C66">
      <w:pPr>
        <w:spacing w:line="360" w:lineRule="auto"/>
        <w:outlineLvl w:val="1"/>
        <w:rPr>
          <w:rFonts w:ascii="Arial" w:hAnsi="Arial" w:cs="Arial"/>
          <w:b/>
          <w:bCs/>
          <w:snapToGrid w:val="0"/>
          <w:sz w:val="24"/>
        </w:rPr>
      </w:pPr>
      <w:r>
        <w:rPr>
          <w:rFonts w:ascii="Arial" w:hAnsi="Arial" w:cs="Arial"/>
          <w:b/>
          <w:bCs/>
          <w:sz w:val="24"/>
        </w:rPr>
        <w:t>5改造工程范围</w:t>
      </w:r>
    </w:p>
    <w:p w14:paraId="330329B6">
      <w:pPr>
        <w:spacing w:line="360" w:lineRule="auto"/>
        <w:outlineLvl w:val="0"/>
        <w:rPr>
          <w:rFonts w:ascii="Arial" w:hAnsi="Arial" w:cs="Arial"/>
          <w:snapToGrid w:val="0"/>
          <w:sz w:val="24"/>
        </w:rPr>
      </w:pPr>
      <w:r>
        <w:rPr>
          <w:rFonts w:ascii="Arial" w:hAnsi="Arial" w:cs="Arial"/>
          <w:snapToGrid w:val="0"/>
          <w:sz w:val="24"/>
        </w:rPr>
        <w:t>1</w:t>
      </w:r>
      <w:r>
        <w:rPr>
          <w:rFonts w:hint="eastAsia" w:ascii="Arial" w:hAnsi="Arial" w:cs="Arial"/>
          <w:snapToGrid w:val="0"/>
          <w:sz w:val="24"/>
        </w:rPr>
        <w:t>、</w:t>
      </w:r>
      <w:r>
        <w:rPr>
          <w:rFonts w:ascii="Arial" w:hAnsi="Arial" w:cs="Arial"/>
          <w:sz w:val="24"/>
        </w:rPr>
        <w:t>增加血浆出入库缓冲间：</w:t>
      </w:r>
      <w:r>
        <w:rPr>
          <w:rFonts w:ascii="Arial" w:hAnsi="Arial" w:cs="Arial"/>
          <w:snapToGrid w:val="0"/>
          <w:sz w:val="24"/>
        </w:rPr>
        <w:t>含新建缓冲的地面整平、防水、库房隔板、冷库制冷系统、控制系统、无缝对接出浆通道、冷库门、开关、照明</w:t>
      </w:r>
      <w:r>
        <w:rPr>
          <w:rFonts w:hint="eastAsia" w:ascii="Arial" w:hAnsi="Arial" w:cs="Arial"/>
          <w:snapToGrid w:val="0"/>
          <w:sz w:val="24"/>
        </w:rPr>
        <w:t>、应急照明</w:t>
      </w:r>
      <w:r>
        <w:rPr>
          <w:rFonts w:hint="eastAsia" w:hAnsi="宋体"/>
          <w:sz w:val="24"/>
        </w:rPr>
        <w:t>、</w:t>
      </w:r>
      <w:r>
        <w:rPr>
          <w:rFonts w:hint="eastAsia" w:hAnsi="宋体"/>
          <w:sz w:val="24"/>
          <w:highlight w:val="none"/>
        </w:rPr>
        <w:t>疏散通道指示灯</w:t>
      </w:r>
      <w:r>
        <w:rPr>
          <w:rFonts w:ascii="Arial" w:hAnsi="Arial" w:cs="Arial"/>
          <w:snapToGrid w:val="0"/>
          <w:sz w:val="24"/>
          <w:highlight w:val="none"/>
        </w:rPr>
        <w:t>、</w:t>
      </w:r>
      <w:r>
        <w:rPr>
          <w:rFonts w:ascii="Arial" w:hAnsi="Arial" w:cs="Arial"/>
          <w:snapToGrid w:val="0"/>
          <w:sz w:val="24"/>
        </w:rPr>
        <w:t>冷库排水等的供货、安装、调试</w:t>
      </w:r>
      <w:r>
        <w:rPr>
          <w:rFonts w:hint="eastAsia" w:ascii="Arial" w:hAnsi="Arial" w:cs="Arial"/>
          <w:snapToGrid w:val="0"/>
          <w:sz w:val="24"/>
        </w:rPr>
        <w:t>。</w:t>
      </w:r>
    </w:p>
    <w:p w14:paraId="47081A6E">
      <w:pPr>
        <w:spacing w:line="360" w:lineRule="auto"/>
        <w:outlineLvl w:val="0"/>
        <w:rPr>
          <w:rFonts w:ascii="Arial" w:hAnsi="Arial" w:cs="Arial"/>
          <w:snapToGrid w:val="0"/>
          <w:sz w:val="24"/>
        </w:rPr>
      </w:pPr>
      <w:r>
        <w:rPr>
          <w:rFonts w:ascii="Arial" w:hAnsi="Arial" w:cs="Arial"/>
          <w:snapToGrid w:val="0"/>
          <w:sz w:val="24"/>
        </w:rPr>
        <w:t>2</w:t>
      </w:r>
      <w:r>
        <w:rPr>
          <w:rFonts w:hint="eastAsia" w:ascii="Arial" w:hAnsi="Arial" w:cs="Arial"/>
          <w:snapToGrid w:val="0"/>
          <w:sz w:val="24"/>
        </w:rPr>
        <w:t>、常温走廊</w:t>
      </w:r>
      <w:r>
        <w:rPr>
          <w:rFonts w:hint="eastAsia" w:ascii="Arial" w:hAnsi="Arial" w:cs="Arial"/>
          <w:sz w:val="24"/>
        </w:rPr>
        <w:t>面约</w:t>
      </w:r>
      <w:r>
        <w:rPr>
          <w:rFonts w:ascii="Arial" w:hAnsi="Arial" w:cs="Arial"/>
          <w:sz w:val="24"/>
        </w:rPr>
        <w:t>16㎡</w:t>
      </w:r>
      <w:r>
        <w:rPr>
          <w:rFonts w:hint="eastAsia" w:ascii="Arial" w:hAnsi="Arial" w:cs="Arial"/>
          <w:sz w:val="24"/>
        </w:rPr>
        <w:t>，房间净空高度2</w:t>
      </w:r>
      <w:r>
        <w:rPr>
          <w:rFonts w:ascii="Arial" w:hAnsi="Arial" w:cs="Arial"/>
          <w:sz w:val="24"/>
        </w:rPr>
        <w:t>.7</w:t>
      </w:r>
      <w:r>
        <w:rPr>
          <w:rFonts w:hint="eastAsia" w:ascii="Arial" w:hAnsi="Arial" w:cs="Arial"/>
          <w:sz w:val="24"/>
        </w:rPr>
        <w:t>米，安装1台3</w:t>
      </w:r>
      <w:r>
        <w:rPr>
          <w:rFonts w:ascii="Arial" w:hAnsi="Arial" w:cs="Arial"/>
          <w:sz w:val="24"/>
        </w:rPr>
        <w:t>P</w:t>
      </w:r>
      <w:r>
        <w:rPr>
          <w:rFonts w:hint="eastAsia" w:ascii="Arial" w:hAnsi="Arial" w:cs="Arial"/>
          <w:sz w:val="24"/>
        </w:rPr>
        <w:t>吊顶空调，地面做2mm厚PCV地板，墙面和天花吊顶采用5</w:t>
      </w:r>
      <w:r>
        <w:rPr>
          <w:rFonts w:ascii="Arial" w:hAnsi="Arial" w:cs="Arial"/>
          <w:sz w:val="24"/>
        </w:rPr>
        <w:t>0</w:t>
      </w:r>
      <w:r>
        <w:rPr>
          <w:rFonts w:hint="eastAsia" w:ascii="Arial" w:hAnsi="Arial" w:cs="Arial"/>
          <w:sz w:val="24"/>
        </w:rPr>
        <w:t>mm厚聚氨酯库板制作，</w:t>
      </w:r>
      <w:r>
        <w:rPr>
          <w:rFonts w:ascii="Arial" w:hAnsi="Arial" w:cs="Arial"/>
          <w:sz w:val="24"/>
        </w:rPr>
        <w:t>库内不锈钢板、库外彩钢，钢板厚度0.6mm</w:t>
      </w:r>
      <w:r>
        <w:rPr>
          <w:rFonts w:hint="eastAsia" w:ascii="Arial" w:hAnsi="Arial" w:cs="Arial"/>
          <w:sz w:val="24"/>
        </w:rPr>
        <w:t>。</w:t>
      </w:r>
    </w:p>
    <w:p w14:paraId="464D13E6">
      <w:pPr>
        <w:spacing w:line="360" w:lineRule="auto"/>
        <w:outlineLvl w:val="0"/>
        <w:rPr>
          <w:rFonts w:ascii="Arial" w:hAnsi="Arial" w:cs="Arial"/>
          <w:snapToGrid w:val="0"/>
          <w:sz w:val="24"/>
        </w:rPr>
      </w:pPr>
      <w:r>
        <w:rPr>
          <w:rFonts w:ascii="Arial" w:hAnsi="Arial" w:cs="Arial"/>
          <w:snapToGrid w:val="0"/>
          <w:sz w:val="24"/>
        </w:rPr>
        <w:t>3</w:t>
      </w:r>
      <w:r>
        <w:rPr>
          <w:rFonts w:hint="eastAsia" w:ascii="Arial" w:hAnsi="Arial" w:cs="Arial"/>
          <w:snapToGrid w:val="0"/>
          <w:sz w:val="24"/>
        </w:rPr>
        <w:t>、</w:t>
      </w:r>
      <w:r>
        <w:rPr>
          <w:rFonts w:ascii="Arial" w:hAnsi="Arial" w:cs="Arial"/>
          <w:snapToGrid w:val="0"/>
          <w:sz w:val="24"/>
        </w:rPr>
        <w:t>配电：含所有冷库照明及制冷系统的控制箱、控制箱至设备终端的配线，含冷库控制箱的进线</w:t>
      </w:r>
      <w:r>
        <w:rPr>
          <w:rFonts w:hint="eastAsia" w:ascii="Arial" w:hAnsi="Arial" w:cs="Arial"/>
          <w:snapToGrid w:val="0"/>
          <w:sz w:val="24"/>
        </w:rPr>
        <w:t>。</w:t>
      </w:r>
    </w:p>
    <w:p w14:paraId="585319F6">
      <w:pPr>
        <w:spacing w:line="360" w:lineRule="auto"/>
        <w:outlineLvl w:val="0"/>
        <w:rPr>
          <w:rFonts w:ascii="Arial" w:hAnsi="Arial" w:cs="Arial"/>
          <w:snapToGrid w:val="0"/>
          <w:sz w:val="24"/>
        </w:rPr>
      </w:pPr>
      <w:r>
        <w:rPr>
          <w:rFonts w:ascii="Arial" w:hAnsi="Arial" w:cs="Arial"/>
          <w:snapToGrid w:val="0"/>
          <w:sz w:val="24"/>
        </w:rPr>
        <w:t>4</w:t>
      </w:r>
      <w:r>
        <w:rPr>
          <w:rFonts w:hint="eastAsia" w:ascii="Arial" w:hAnsi="Arial" w:cs="Arial"/>
          <w:snapToGrid w:val="0"/>
          <w:sz w:val="24"/>
        </w:rPr>
        <w:t>、</w:t>
      </w:r>
      <w:r>
        <w:rPr>
          <w:rFonts w:ascii="Arial" w:hAnsi="Arial" w:cs="Arial"/>
          <w:snapToGrid w:val="0"/>
          <w:sz w:val="24"/>
        </w:rPr>
        <w:t>土建：含冷库土建地面整平及防水处理；包含土建墙开洞、旧冷库隔板及设备拆除及外运处理</w:t>
      </w:r>
      <w:r>
        <w:rPr>
          <w:rFonts w:hint="eastAsia" w:ascii="Arial" w:hAnsi="Arial" w:cs="Arial"/>
          <w:snapToGrid w:val="0"/>
          <w:sz w:val="24"/>
        </w:rPr>
        <w:t>（冷库设备残值抵扣为项目费用）；含</w:t>
      </w:r>
      <w:r>
        <w:rPr>
          <w:rFonts w:ascii="Arial" w:hAnsi="Arial" w:cs="Arial"/>
          <w:color w:val="000000"/>
          <w:sz w:val="24"/>
        </w:rPr>
        <w:t>大门外侧增设的钢构建筑，拆墙、通道改建及除冷库外的其他改造</w:t>
      </w:r>
      <w:r>
        <w:rPr>
          <w:rFonts w:hint="eastAsia" w:ascii="Arial" w:hAnsi="Arial" w:cs="Arial"/>
          <w:color w:val="000000"/>
          <w:sz w:val="24"/>
        </w:rPr>
        <w:t>；含升降平台基坑开挖与制造</w:t>
      </w:r>
      <w:r>
        <w:rPr>
          <w:rFonts w:ascii="Arial" w:hAnsi="Arial" w:cs="Arial"/>
          <w:color w:val="000000"/>
          <w:sz w:val="24"/>
        </w:rPr>
        <w:t>。</w:t>
      </w:r>
    </w:p>
    <w:p w14:paraId="697E7929">
      <w:pPr>
        <w:spacing w:line="360" w:lineRule="auto"/>
        <w:outlineLvl w:val="0"/>
        <w:rPr>
          <w:rFonts w:ascii="Arial" w:hAnsi="Arial" w:cs="Arial"/>
          <w:snapToGrid w:val="0"/>
          <w:sz w:val="24"/>
        </w:rPr>
      </w:pPr>
      <w:r>
        <w:rPr>
          <w:rFonts w:ascii="Arial" w:hAnsi="Arial" w:cs="Arial"/>
          <w:snapToGrid w:val="0"/>
          <w:sz w:val="24"/>
        </w:rPr>
        <w:t>5</w:t>
      </w:r>
      <w:r>
        <w:rPr>
          <w:rFonts w:hint="eastAsia" w:ascii="Arial" w:hAnsi="Arial" w:cs="Arial"/>
          <w:snapToGrid w:val="0"/>
          <w:sz w:val="24"/>
        </w:rPr>
        <w:t>、</w:t>
      </w:r>
      <w:r>
        <w:rPr>
          <w:rFonts w:ascii="Arial" w:hAnsi="Arial" w:cs="Arial"/>
          <w:snapToGrid w:val="0"/>
          <w:sz w:val="24"/>
        </w:rPr>
        <w:t>冷库验证：</w:t>
      </w:r>
      <w:r>
        <w:rPr>
          <w:rFonts w:ascii="Arial" w:hAnsi="Arial" w:cs="Arial"/>
          <w:snapToGrid w:val="0"/>
          <w:sz w:val="24"/>
          <w:highlight w:val="none"/>
        </w:rPr>
        <w:t>涵盖</w:t>
      </w:r>
      <w:r>
        <w:rPr>
          <w:rFonts w:hint="eastAsia" w:ascii="Arial" w:hAnsi="Arial" w:cs="Arial"/>
          <w:snapToGrid w:val="0"/>
          <w:sz w:val="24"/>
          <w:highlight w:val="none"/>
        </w:rPr>
        <w:t>1个冷缓冲间和1个血浆储存</w:t>
      </w:r>
      <w:r>
        <w:rPr>
          <w:rFonts w:ascii="Arial" w:hAnsi="Arial" w:cs="Arial"/>
          <w:snapToGrid w:val="0"/>
          <w:sz w:val="24"/>
          <w:highlight w:val="none"/>
        </w:rPr>
        <w:t>冷冻库的</w:t>
      </w:r>
      <w:r>
        <w:rPr>
          <w:rFonts w:ascii="Arial" w:hAnsi="Arial" w:cs="Arial"/>
          <w:snapToGrid w:val="0"/>
          <w:sz w:val="24"/>
        </w:rPr>
        <w:t>设计确认（DQ）、安装确认（IQ）、运行确认（OQ）和性能确认（PQ），提供一整套符合现行版GMP的相关文件。</w:t>
      </w:r>
    </w:p>
    <w:p w14:paraId="1DA228F2">
      <w:pPr>
        <w:spacing w:line="360" w:lineRule="auto"/>
        <w:outlineLvl w:val="0"/>
        <w:rPr>
          <w:rFonts w:ascii="Arial" w:hAnsi="Arial" w:cs="Arial"/>
          <w:b/>
          <w:bCs/>
          <w:snapToGrid w:val="0"/>
          <w:sz w:val="24"/>
        </w:rPr>
      </w:pPr>
      <w:bookmarkStart w:id="12" w:name="_Toc101533873"/>
      <w:r>
        <w:rPr>
          <w:rFonts w:ascii="Arial" w:hAnsi="Arial" w:cs="Arial"/>
          <w:color w:val="000000"/>
          <w:sz w:val="24"/>
        </w:rPr>
        <w:t>5.1</w:t>
      </w:r>
      <w:r>
        <w:rPr>
          <w:rFonts w:ascii="Arial" w:hAnsi="Arial" w:cs="Arial"/>
          <w:b/>
          <w:bCs/>
          <w:snapToGrid w:val="0"/>
          <w:sz w:val="24"/>
        </w:rPr>
        <w:t>冷库采购范围的面积、高度、库板及制冷设备要求</w:t>
      </w:r>
      <w:bookmarkEnd w:id="12"/>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788"/>
        <w:gridCol w:w="788"/>
        <w:gridCol w:w="963"/>
        <w:gridCol w:w="892"/>
        <w:gridCol w:w="857"/>
        <w:gridCol w:w="1330"/>
        <w:gridCol w:w="730"/>
        <w:gridCol w:w="1751"/>
        <w:gridCol w:w="1722"/>
      </w:tblGrid>
      <w:tr w14:paraId="367E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vAlign w:val="center"/>
          </w:tcPr>
          <w:p w14:paraId="6CB00A52">
            <w:pPr>
              <w:spacing w:line="360" w:lineRule="auto"/>
              <w:jc w:val="center"/>
              <w:rPr>
                <w:rFonts w:ascii="Arial" w:hAnsi="Arial" w:cs="Arial"/>
                <w:sz w:val="18"/>
                <w:szCs w:val="18"/>
              </w:rPr>
            </w:pPr>
            <w:r>
              <w:rPr>
                <w:rFonts w:ascii="Arial" w:hAnsi="Arial" w:cs="Arial"/>
                <w:sz w:val="18"/>
                <w:szCs w:val="18"/>
              </w:rPr>
              <w:t>序号</w:t>
            </w:r>
          </w:p>
        </w:tc>
        <w:tc>
          <w:tcPr>
            <w:tcW w:w="378" w:type="pct"/>
          </w:tcPr>
          <w:p w14:paraId="0930BC33">
            <w:pPr>
              <w:spacing w:line="360" w:lineRule="auto"/>
              <w:jc w:val="center"/>
              <w:rPr>
                <w:rFonts w:ascii="Arial" w:hAnsi="Arial" w:cs="Arial"/>
                <w:sz w:val="18"/>
                <w:szCs w:val="18"/>
              </w:rPr>
            </w:pPr>
            <w:r>
              <w:rPr>
                <w:rFonts w:ascii="Arial" w:hAnsi="Arial" w:cs="Arial"/>
                <w:sz w:val="18"/>
                <w:szCs w:val="18"/>
              </w:rPr>
              <w:t>采购</w:t>
            </w:r>
          </w:p>
          <w:p w14:paraId="1455AE15">
            <w:pPr>
              <w:spacing w:line="360" w:lineRule="auto"/>
              <w:jc w:val="center"/>
              <w:rPr>
                <w:rFonts w:ascii="Arial" w:hAnsi="Arial" w:cs="Arial"/>
                <w:sz w:val="18"/>
                <w:szCs w:val="18"/>
              </w:rPr>
            </w:pPr>
            <w:r>
              <w:rPr>
                <w:rFonts w:ascii="Arial" w:hAnsi="Arial" w:cs="Arial"/>
                <w:sz w:val="18"/>
                <w:szCs w:val="18"/>
              </w:rPr>
              <w:t>范围</w:t>
            </w:r>
          </w:p>
        </w:tc>
        <w:tc>
          <w:tcPr>
            <w:tcW w:w="378" w:type="pct"/>
            <w:vAlign w:val="center"/>
          </w:tcPr>
          <w:p w14:paraId="0B5B5795">
            <w:pPr>
              <w:spacing w:line="360" w:lineRule="auto"/>
              <w:jc w:val="center"/>
              <w:rPr>
                <w:rFonts w:ascii="Arial" w:hAnsi="Arial" w:cs="Arial"/>
                <w:sz w:val="18"/>
                <w:szCs w:val="18"/>
              </w:rPr>
            </w:pPr>
            <w:r>
              <w:rPr>
                <w:rFonts w:ascii="Arial" w:hAnsi="Arial" w:cs="Arial"/>
                <w:sz w:val="18"/>
                <w:szCs w:val="18"/>
              </w:rPr>
              <w:t>库房名称</w:t>
            </w:r>
          </w:p>
        </w:tc>
        <w:tc>
          <w:tcPr>
            <w:tcW w:w="462" w:type="pct"/>
            <w:vAlign w:val="center"/>
          </w:tcPr>
          <w:p w14:paraId="2EFECC99">
            <w:pPr>
              <w:spacing w:line="360" w:lineRule="auto"/>
              <w:jc w:val="center"/>
              <w:rPr>
                <w:rFonts w:ascii="Arial" w:hAnsi="Arial" w:cs="Arial"/>
                <w:sz w:val="18"/>
                <w:szCs w:val="18"/>
              </w:rPr>
            </w:pPr>
            <w:r>
              <w:rPr>
                <w:rFonts w:ascii="Arial" w:hAnsi="Arial" w:cs="Arial"/>
                <w:sz w:val="18"/>
                <w:szCs w:val="18"/>
              </w:rPr>
              <w:t>温度</w:t>
            </w:r>
          </w:p>
          <w:p w14:paraId="142FFCC0">
            <w:pPr>
              <w:spacing w:line="360" w:lineRule="auto"/>
              <w:jc w:val="center"/>
              <w:rPr>
                <w:rFonts w:ascii="Arial" w:hAnsi="Arial" w:cs="Arial"/>
                <w:sz w:val="18"/>
                <w:szCs w:val="18"/>
              </w:rPr>
            </w:pPr>
            <w:r>
              <w:rPr>
                <w:rFonts w:ascii="Arial" w:hAnsi="Arial" w:cs="Arial"/>
                <w:sz w:val="18"/>
                <w:szCs w:val="18"/>
              </w:rPr>
              <w:t>（</w:t>
            </w:r>
            <w:r>
              <w:rPr>
                <w:rFonts w:hint="eastAsia" w:ascii="Arial" w:hAnsi="Arial" w:cs="Arial"/>
                <w:sz w:val="18"/>
                <w:szCs w:val="18"/>
              </w:rPr>
              <w:t>℃</w:t>
            </w:r>
            <w:r>
              <w:rPr>
                <w:rFonts w:ascii="Arial" w:hAnsi="Arial" w:cs="Arial"/>
                <w:sz w:val="18"/>
                <w:szCs w:val="18"/>
              </w:rPr>
              <w:t>）</w:t>
            </w:r>
          </w:p>
        </w:tc>
        <w:tc>
          <w:tcPr>
            <w:tcW w:w="428" w:type="pct"/>
            <w:vAlign w:val="center"/>
          </w:tcPr>
          <w:p w14:paraId="238BB8FA">
            <w:pPr>
              <w:spacing w:line="360" w:lineRule="auto"/>
              <w:jc w:val="center"/>
              <w:rPr>
                <w:rFonts w:ascii="Arial" w:hAnsi="Arial" w:cs="Arial"/>
                <w:sz w:val="18"/>
                <w:szCs w:val="18"/>
              </w:rPr>
            </w:pPr>
            <w:r>
              <w:rPr>
                <w:rFonts w:ascii="Arial" w:hAnsi="Arial" w:cs="Arial"/>
                <w:sz w:val="18"/>
                <w:szCs w:val="18"/>
              </w:rPr>
              <w:t>面积</w:t>
            </w:r>
          </w:p>
          <w:p w14:paraId="228293E4">
            <w:pPr>
              <w:spacing w:line="360" w:lineRule="auto"/>
              <w:jc w:val="center"/>
              <w:rPr>
                <w:rFonts w:ascii="Arial" w:hAnsi="Arial" w:cs="Arial"/>
                <w:sz w:val="18"/>
                <w:szCs w:val="18"/>
              </w:rPr>
            </w:pPr>
            <w:r>
              <w:rPr>
                <w:rFonts w:ascii="Arial" w:hAnsi="Arial" w:cs="Arial"/>
                <w:sz w:val="18"/>
                <w:szCs w:val="18"/>
              </w:rPr>
              <w:t>（㎡）</w:t>
            </w:r>
          </w:p>
        </w:tc>
        <w:tc>
          <w:tcPr>
            <w:tcW w:w="411" w:type="pct"/>
            <w:vAlign w:val="center"/>
          </w:tcPr>
          <w:p w14:paraId="46797657">
            <w:pPr>
              <w:spacing w:line="360" w:lineRule="auto"/>
              <w:jc w:val="center"/>
              <w:rPr>
                <w:rFonts w:ascii="Arial" w:hAnsi="Arial" w:cs="Arial"/>
                <w:sz w:val="18"/>
                <w:szCs w:val="18"/>
              </w:rPr>
            </w:pPr>
            <w:r>
              <w:rPr>
                <w:rFonts w:ascii="Arial" w:hAnsi="Arial" w:cs="Arial"/>
                <w:sz w:val="18"/>
                <w:szCs w:val="18"/>
              </w:rPr>
              <w:t>高度（m）</w:t>
            </w:r>
          </w:p>
        </w:tc>
        <w:tc>
          <w:tcPr>
            <w:tcW w:w="638" w:type="pct"/>
            <w:vAlign w:val="center"/>
          </w:tcPr>
          <w:p w14:paraId="6FAF132E">
            <w:pPr>
              <w:spacing w:line="360" w:lineRule="auto"/>
              <w:jc w:val="center"/>
              <w:rPr>
                <w:rFonts w:ascii="Arial" w:hAnsi="Arial" w:cs="Arial"/>
                <w:sz w:val="18"/>
                <w:szCs w:val="18"/>
              </w:rPr>
            </w:pPr>
            <w:r>
              <w:rPr>
                <w:rFonts w:ascii="Arial" w:hAnsi="Arial" w:cs="Arial"/>
                <w:sz w:val="18"/>
                <w:szCs w:val="18"/>
              </w:rPr>
              <w:t>库板要求</w:t>
            </w:r>
          </w:p>
        </w:tc>
        <w:tc>
          <w:tcPr>
            <w:tcW w:w="350" w:type="pct"/>
            <w:vAlign w:val="center"/>
          </w:tcPr>
          <w:p w14:paraId="2D32DBF3">
            <w:pPr>
              <w:spacing w:line="360" w:lineRule="auto"/>
              <w:jc w:val="center"/>
              <w:rPr>
                <w:rFonts w:ascii="Arial" w:hAnsi="Arial" w:cs="Arial"/>
                <w:sz w:val="18"/>
                <w:szCs w:val="18"/>
              </w:rPr>
            </w:pPr>
            <w:r>
              <w:rPr>
                <w:rFonts w:ascii="Arial" w:hAnsi="Arial" w:cs="Arial"/>
                <w:sz w:val="18"/>
                <w:szCs w:val="18"/>
              </w:rPr>
              <w:t>库板厚度㎜</w:t>
            </w:r>
          </w:p>
        </w:tc>
        <w:tc>
          <w:tcPr>
            <w:tcW w:w="840" w:type="pct"/>
            <w:vAlign w:val="center"/>
          </w:tcPr>
          <w:p w14:paraId="7E7663BC">
            <w:pPr>
              <w:spacing w:line="360" w:lineRule="auto"/>
              <w:jc w:val="center"/>
              <w:rPr>
                <w:rFonts w:ascii="Arial" w:hAnsi="Arial" w:cs="Arial"/>
                <w:sz w:val="18"/>
                <w:szCs w:val="18"/>
              </w:rPr>
            </w:pPr>
            <w:r>
              <w:rPr>
                <w:rFonts w:ascii="Arial" w:hAnsi="Arial" w:cs="Arial"/>
                <w:sz w:val="18"/>
                <w:szCs w:val="18"/>
              </w:rPr>
              <w:t>冷库门</w:t>
            </w:r>
          </w:p>
        </w:tc>
        <w:tc>
          <w:tcPr>
            <w:tcW w:w="826" w:type="pct"/>
          </w:tcPr>
          <w:p w14:paraId="5A3FECF4">
            <w:pPr>
              <w:spacing w:line="360" w:lineRule="auto"/>
              <w:jc w:val="center"/>
              <w:rPr>
                <w:rFonts w:ascii="Arial" w:hAnsi="Arial" w:cs="Arial"/>
                <w:sz w:val="18"/>
                <w:szCs w:val="18"/>
              </w:rPr>
            </w:pPr>
          </w:p>
          <w:p w14:paraId="47D48A79">
            <w:pPr>
              <w:spacing w:line="360" w:lineRule="auto"/>
              <w:jc w:val="center"/>
              <w:rPr>
                <w:rFonts w:ascii="Arial" w:hAnsi="Arial" w:cs="Arial"/>
                <w:sz w:val="18"/>
                <w:szCs w:val="18"/>
              </w:rPr>
            </w:pPr>
            <w:r>
              <w:rPr>
                <w:rFonts w:ascii="Arial" w:hAnsi="Arial" w:cs="Arial"/>
                <w:sz w:val="18"/>
                <w:szCs w:val="18"/>
              </w:rPr>
              <w:t>制冷设备</w:t>
            </w:r>
          </w:p>
        </w:tc>
      </w:tr>
      <w:tr w14:paraId="4020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vAlign w:val="center"/>
          </w:tcPr>
          <w:p w14:paraId="6BFBA784">
            <w:pPr>
              <w:spacing w:line="360" w:lineRule="auto"/>
              <w:jc w:val="center"/>
              <w:rPr>
                <w:rFonts w:ascii="Arial" w:hAnsi="Arial" w:cs="Arial"/>
                <w:sz w:val="18"/>
                <w:szCs w:val="18"/>
              </w:rPr>
            </w:pPr>
            <w:r>
              <w:rPr>
                <w:rFonts w:ascii="Arial" w:hAnsi="Arial" w:cs="Arial"/>
                <w:sz w:val="18"/>
                <w:szCs w:val="18"/>
              </w:rPr>
              <w:t>1</w:t>
            </w:r>
          </w:p>
        </w:tc>
        <w:tc>
          <w:tcPr>
            <w:tcW w:w="378" w:type="pct"/>
          </w:tcPr>
          <w:p w14:paraId="3FA87514">
            <w:pPr>
              <w:spacing w:line="360" w:lineRule="auto"/>
              <w:jc w:val="center"/>
              <w:rPr>
                <w:rFonts w:ascii="Arial" w:hAnsi="Arial" w:cs="Arial"/>
                <w:sz w:val="18"/>
                <w:szCs w:val="18"/>
              </w:rPr>
            </w:pPr>
            <w:r>
              <w:rPr>
                <w:rFonts w:ascii="Arial" w:hAnsi="Arial" w:cs="Arial"/>
                <w:sz w:val="18"/>
                <w:szCs w:val="18"/>
              </w:rPr>
              <w:t>冷</w:t>
            </w:r>
            <w:r>
              <w:rPr>
                <w:rFonts w:hint="eastAsia" w:ascii="Arial" w:hAnsi="Arial" w:cs="Arial"/>
                <w:sz w:val="18"/>
                <w:szCs w:val="18"/>
              </w:rPr>
              <w:t>冻</w:t>
            </w:r>
            <w:r>
              <w:rPr>
                <w:rFonts w:ascii="Arial" w:hAnsi="Arial" w:cs="Arial"/>
                <w:sz w:val="18"/>
                <w:szCs w:val="18"/>
              </w:rPr>
              <w:t>库</w:t>
            </w:r>
          </w:p>
        </w:tc>
        <w:tc>
          <w:tcPr>
            <w:tcW w:w="378" w:type="pct"/>
            <w:vAlign w:val="center"/>
          </w:tcPr>
          <w:p w14:paraId="18EB5B2E">
            <w:pPr>
              <w:jc w:val="center"/>
              <w:rPr>
                <w:rFonts w:ascii="Arial" w:hAnsi="Arial" w:cs="Arial"/>
                <w:sz w:val="18"/>
                <w:szCs w:val="18"/>
              </w:rPr>
            </w:pPr>
            <w:r>
              <w:rPr>
                <w:rFonts w:ascii="Arial" w:hAnsi="Arial" w:cs="Arial"/>
                <w:sz w:val="18"/>
                <w:szCs w:val="18"/>
              </w:rPr>
              <w:t>2#冷</w:t>
            </w:r>
            <w:r>
              <w:rPr>
                <w:rFonts w:hint="eastAsia" w:ascii="Arial" w:hAnsi="Arial" w:cs="Arial"/>
                <w:sz w:val="18"/>
                <w:szCs w:val="18"/>
              </w:rPr>
              <w:t>冻</w:t>
            </w:r>
            <w:r>
              <w:rPr>
                <w:rFonts w:ascii="Arial" w:hAnsi="Arial" w:cs="Arial"/>
                <w:sz w:val="18"/>
                <w:szCs w:val="18"/>
              </w:rPr>
              <w:t>库</w:t>
            </w:r>
          </w:p>
        </w:tc>
        <w:tc>
          <w:tcPr>
            <w:tcW w:w="462" w:type="pct"/>
            <w:vAlign w:val="center"/>
          </w:tcPr>
          <w:p w14:paraId="6B86DC89">
            <w:pPr>
              <w:jc w:val="center"/>
              <w:rPr>
                <w:rFonts w:ascii="Arial" w:hAnsi="Arial" w:cs="Arial"/>
                <w:sz w:val="18"/>
                <w:szCs w:val="18"/>
              </w:rPr>
            </w:pPr>
            <w:r>
              <w:rPr>
                <w:rFonts w:ascii="Arial" w:hAnsi="Arial" w:cs="Arial"/>
                <w:sz w:val="18"/>
                <w:szCs w:val="18"/>
              </w:rPr>
              <w:t>-25~-35</w:t>
            </w:r>
          </w:p>
        </w:tc>
        <w:tc>
          <w:tcPr>
            <w:tcW w:w="428" w:type="pct"/>
            <w:vAlign w:val="center"/>
          </w:tcPr>
          <w:p w14:paraId="126C92AA">
            <w:pPr>
              <w:jc w:val="center"/>
              <w:rPr>
                <w:rFonts w:ascii="Arial" w:hAnsi="Arial" w:cs="Arial"/>
                <w:sz w:val="18"/>
                <w:szCs w:val="18"/>
              </w:rPr>
            </w:pPr>
            <w:r>
              <w:rPr>
                <w:rFonts w:hint="eastAsia" w:ascii="Arial" w:hAnsi="Arial" w:cs="Arial"/>
                <w:sz w:val="18"/>
                <w:szCs w:val="18"/>
              </w:rPr>
              <w:t>32</w:t>
            </w:r>
          </w:p>
        </w:tc>
        <w:tc>
          <w:tcPr>
            <w:tcW w:w="411" w:type="pct"/>
            <w:vAlign w:val="center"/>
          </w:tcPr>
          <w:p w14:paraId="5E62246B">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8</w:t>
            </w:r>
          </w:p>
        </w:tc>
        <w:tc>
          <w:tcPr>
            <w:tcW w:w="638" w:type="pct"/>
            <w:shd w:val="clear" w:color="auto" w:fill="auto"/>
            <w:vAlign w:val="center"/>
          </w:tcPr>
          <w:p w14:paraId="0621A16D">
            <w:pPr>
              <w:jc w:val="left"/>
              <w:rPr>
                <w:rFonts w:ascii="Arial" w:hAnsi="Arial" w:cs="Arial"/>
                <w:sz w:val="18"/>
                <w:szCs w:val="18"/>
              </w:rPr>
            </w:pPr>
            <w:r>
              <w:rPr>
                <w:rFonts w:ascii="Arial" w:hAnsi="Arial" w:cs="Arial"/>
                <w:sz w:val="18"/>
                <w:szCs w:val="18"/>
              </w:rPr>
              <w:t>库内不锈钢板、库外彩钢，钢板厚度0.6mm</w:t>
            </w:r>
          </w:p>
        </w:tc>
        <w:tc>
          <w:tcPr>
            <w:tcW w:w="350" w:type="pct"/>
            <w:shd w:val="clear" w:color="auto" w:fill="auto"/>
            <w:vAlign w:val="center"/>
          </w:tcPr>
          <w:p w14:paraId="17693BF0">
            <w:pPr>
              <w:jc w:val="center"/>
              <w:rPr>
                <w:rFonts w:ascii="Arial" w:hAnsi="Arial" w:cs="Arial"/>
                <w:sz w:val="18"/>
                <w:szCs w:val="18"/>
              </w:rPr>
            </w:pPr>
            <w:r>
              <w:rPr>
                <w:rFonts w:ascii="Arial" w:hAnsi="Arial" w:cs="Arial"/>
                <w:sz w:val="18"/>
                <w:szCs w:val="18"/>
              </w:rPr>
              <w:t>150</w:t>
            </w:r>
          </w:p>
        </w:tc>
        <w:tc>
          <w:tcPr>
            <w:tcW w:w="840" w:type="pct"/>
            <w:vAlign w:val="center"/>
          </w:tcPr>
          <w:p w14:paraId="407B1C57">
            <w:pPr>
              <w:jc w:val="left"/>
              <w:rPr>
                <w:rFonts w:ascii="Arial" w:hAnsi="Arial" w:cs="Arial"/>
                <w:sz w:val="18"/>
                <w:szCs w:val="18"/>
              </w:rPr>
            </w:pPr>
            <w:r>
              <w:rPr>
                <w:rFonts w:ascii="Arial" w:hAnsi="Arial" w:cs="Arial"/>
                <w:sz w:val="18"/>
                <w:szCs w:val="18"/>
              </w:rPr>
              <w:t>1、尺寸：1100*1900*150（厚）</w:t>
            </w:r>
          </w:p>
          <w:p w14:paraId="4741D050">
            <w:pPr>
              <w:jc w:val="left"/>
              <w:rPr>
                <w:rFonts w:ascii="Arial" w:hAnsi="Arial" w:cs="Arial"/>
                <w:sz w:val="18"/>
                <w:szCs w:val="18"/>
              </w:rPr>
            </w:pPr>
            <w:r>
              <w:rPr>
                <w:rFonts w:ascii="Arial" w:hAnsi="Arial" w:cs="Arial"/>
                <w:sz w:val="18"/>
                <w:szCs w:val="18"/>
              </w:rPr>
              <w:t>2、材质：不锈钢冷库门</w:t>
            </w:r>
          </w:p>
        </w:tc>
        <w:tc>
          <w:tcPr>
            <w:tcW w:w="826" w:type="pct"/>
          </w:tcPr>
          <w:p w14:paraId="3F2DE7E2">
            <w:pPr>
              <w:jc w:val="left"/>
              <w:rPr>
                <w:rFonts w:ascii="Arial" w:hAnsi="Arial" w:cs="Arial"/>
                <w:sz w:val="18"/>
                <w:szCs w:val="18"/>
              </w:rPr>
            </w:pPr>
            <w:r>
              <w:rPr>
                <w:rFonts w:ascii="Arial" w:hAnsi="Arial" w:cs="Arial"/>
                <w:sz w:val="18"/>
                <w:szCs w:val="18"/>
              </w:rPr>
              <w:t>1、风冷机组：2台 轮换运行（1用1备）</w:t>
            </w:r>
          </w:p>
          <w:p w14:paraId="732BDB96">
            <w:pPr>
              <w:jc w:val="left"/>
              <w:rPr>
                <w:rFonts w:ascii="Arial" w:hAnsi="Arial" w:cs="Arial"/>
                <w:sz w:val="18"/>
                <w:szCs w:val="18"/>
              </w:rPr>
            </w:pPr>
            <w:r>
              <w:rPr>
                <w:rFonts w:ascii="Arial" w:hAnsi="Arial" w:cs="Arial"/>
                <w:sz w:val="18"/>
                <w:szCs w:val="18"/>
              </w:rPr>
              <w:t>2、制冷机组2组 轮换运行（1用1备）</w:t>
            </w:r>
          </w:p>
        </w:tc>
      </w:tr>
      <w:tr w14:paraId="2FB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vAlign w:val="center"/>
          </w:tcPr>
          <w:p w14:paraId="2C187758">
            <w:pPr>
              <w:spacing w:line="360" w:lineRule="auto"/>
              <w:jc w:val="center"/>
              <w:rPr>
                <w:rFonts w:ascii="Arial" w:hAnsi="Arial" w:cs="Arial"/>
                <w:sz w:val="18"/>
                <w:szCs w:val="18"/>
              </w:rPr>
            </w:pPr>
            <w:r>
              <w:rPr>
                <w:rFonts w:ascii="Arial" w:hAnsi="Arial" w:cs="Arial"/>
                <w:sz w:val="18"/>
                <w:szCs w:val="18"/>
              </w:rPr>
              <w:t>2</w:t>
            </w:r>
          </w:p>
        </w:tc>
        <w:tc>
          <w:tcPr>
            <w:tcW w:w="378" w:type="pct"/>
          </w:tcPr>
          <w:p w14:paraId="55E5B8F6">
            <w:pPr>
              <w:spacing w:line="360" w:lineRule="auto"/>
              <w:jc w:val="center"/>
              <w:rPr>
                <w:rFonts w:ascii="Arial" w:hAnsi="Arial" w:cs="Arial"/>
                <w:sz w:val="18"/>
                <w:szCs w:val="18"/>
              </w:rPr>
            </w:pPr>
            <w:r>
              <w:rPr>
                <w:rFonts w:hint="eastAsia" w:ascii="Arial" w:hAnsi="Arial" w:cs="Arial"/>
                <w:sz w:val="18"/>
                <w:szCs w:val="18"/>
              </w:rPr>
              <w:t>常温走廊</w:t>
            </w:r>
          </w:p>
        </w:tc>
        <w:tc>
          <w:tcPr>
            <w:tcW w:w="378" w:type="pct"/>
            <w:vAlign w:val="center"/>
          </w:tcPr>
          <w:p w14:paraId="2BEADD15">
            <w:pPr>
              <w:jc w:val="center"/>
              <w:rPr>
                <w:rFonts w:ascii="Arial" w:hAnsi="Arial" w:cs="Arial"/>
                <w:sz w:val="18"/>
                <w:szCs w:val="18"/>
              </w:rPr>
            </w:pPr>
            <w:r>
              <w:rPr>
                <w:rFonts w:hint="eastAsia" w:ascii="Arial" w:hAnsi="Arial" w:cs="Arial"/>
                <w:sz w:val="18"/>
                <w:szCs w:val="18"/>
              </w:rPr>
              <w:t>常温走廊</w:t>
            </w:r>
          </w:p>
        </w:tc>
        <w:tc>
          <w:tcPr>
            <w:tcW w:w="462" w:type="pct"/>
            <w:vAlign w:val="center"/>
          </w:tcPr>
          <w:p w14:paraId="173C94F2">
            <w:pPr>
              <w:jc w:val="center"/>
              <w:rPr>
                <w:rFonts w:ascii="Arial" w:hAnsi="Arial" w:cs="Arial"/>
                <w:sz w:val="18"/>
                <w:szCs w:val="18"/>
              </w:rPr>
            </w:pPr>
            <w:r>
              <w:rPr>
                <w:rFonts w:ascii="Arial" w:hAnsi="Arial" w:cs="Arial"/>
                <w:sz w:val="18"/>
                <w:szCs w:val="18"/>
              </w:rPr>
              <w:t>18~26</w:t>
            </w:r>
          </w:p>
        </w:tc>
        <w:tc>
          <w:tcPr>
            <w:tcW w:w="428" w:type="pct"/>
            <w:vAlign w:val="center"/>
          </w:tcPr>
          <w:p w14:paraId="6D64A595">
            <w:pPr>
              <w:jc w:val="center"/>
              <w:rPr>
                <w:rFonts w:ascii="Arial" w:hAnsi="Arial" w:cs="Arial"/>
                <w:sz w:val="18"/>
                <w:szCs w:val="18"/>
              </w:rPr>
            </w:pPr>
            <w:r>
              <w:rPr>
                <w:rFonts w:hint="eastAsia" w:ascii="Arial" w:hAnsi="Arial" w:cs="Arial"/>
                <w:sz w:val="18"/>
                <w:szCs w:val="18"/>
              </w:rPr>
              <w:t>1</w:t>
            </w:r>
            <w:r>
              <w:rPr>
                <w:rFonts w:ascii="Arial" w:hAnsi="Arial" w:cs="Arial"/>
                <w:sz w:val="18"/>
                <w:szCs w:val="18"/>
              </w:rPr>
              <w:t>6</w:t>
            </w:r>
          </w:p>
        </w:tc>
        <w:tc>
          <w:tcPr>
            <w:tcW w:w="411" w:type="pct"/>
            <w:vAlign w:val="center"/>
          </w:tcPr>
          <w:p w14:paraId="01CE45FB">
            <w:pPr>
              <w:jc w:val="center"/>
              <w:rPr>
                <w:rFonts w:ascii="Arial" w:hAnsi="Arial" w:cs="Arial"/>
                <w:sz w:val="18"/>
                <w:szCs w:val="18"/>
              </w:rPr>
            </w:pPr>
            <w:r>
              <w:rPr>
                <w:rFonts w:hint="eastAsia" w:ascii="Arial" w:hAnsi="Arial" w:cs="Arial"/>
                <w:sz w:val="18"/>
                <w:szCs w:val="18"/>
              </w:rPr>
              <w:t>2</w:t>
            </w:r>
            <w:r>
              <w:rPr>
                <w:rFonts w:ascii="Arial" w:hAnsi="Arial" w:cs="Arial"/>
                <w:sz w:val="18"/>
                <w:szCs w:val="18"/>
              </w:rPr>
              <w:t>.7</w:t>
            </w:r>
          </w:p>
        </w:tc>
        <w:tc>
          <w:tcPr>
            <w:tcW w:w="638" w:type="pct"/>
            <w:shd w:val="clear" w:color="auto" w:fill="auto"/>
            <w:vAlign w:val="center"/>
          </w:tcPr>
          <w:p w14:paraId="72EA7C94">
            <w:pPr>
              <w:jc w:val="left"/>
              <w:rPr>
                <w:rFonts w:ascii="Arial" w:hAnsi="Arial" w:cs="Arial"/>
                <w:sz w:val="18"/>
                <w:szCs w:val="18"/>
              </w:rPr>
            </w:pPr>
            <w:r>
              <w:rPr>
                <w:rFonts w:ascii="Arial" w:hAnsi="Arial" w:cs="Arial"/>
                <w:sz w:val="18"/>
                <w:szCs w:val="18"/>
              </w:rPr>
              <w:t>库内不锈钢板、库外彩钢，钢板厚度0.6mm</w:t>
            </w:r>
          </w:p>
        </w:tc>
        <w:tc>
          <w:tcPr>
            <w:tcW w:w="350" w:type="pct"/>
            <w:shd w:val="clear" w:color="auto" w:fill="auto"/>
            <w:vAlign w:val="center"/>
          </w:tcPr>
          <w:p w14:paraId="34AF1E7C">
            <w:pPr>
              <w:jc w:val="center"/>
              <w:rPr>
                <w:rFonts w:ascii="Arial" w:hAnsi="Arial" w:cs="Arial"/>
                <w:sz w:val="18"/>
                <w:szCs w:val="18"/>
              </w:rPr>
            </w:pPr>
            <w:r>
              <w:rPr>
                <w:rFonts w:ascii="Arial" w:hAnsi="Arial" w:cs="Arial"/>
                <w:sz w:val="18"/>
                <w:szCs w:val="18"/>
              </w:rPr>
              <w:t>50</w:t>
            </w:r>
          </w:p>
        </w:tc>
        <w:tc>
          <w:tcPr>
            <w:tcW w:w="840" w:type="pct"/>
            <w:vAlign w:val="center"/>
          </w:tcPr>
          <w:p w14:paraId="2BCBF6BD">
            <w:pPr>
              <w:jc w:val="left"/>
              <w:rPr>
                <w:rFonts w:ascii="Arial" w:hAnsi="Arial" w:cs="Arial"/>
                <w:sz w:val="18"/>
                <w:szCs w:val="18"/>
              </w:rPr>
            </w:pPr>
            <w:r>
              <w:rPr>
                <w:rFonts w:hint="eastAsia" w:ascii="Arial" w:hAnsi="Arial" w:cs="Arial"/>
                <w:sz w:val="18"/>
                <w:szCs w:val="18"/>
              </w:rPr>
              <w:t>常规洁净门</w:t>
            </w:r>
          </w:p>
        </w:tc>
        <w:tc>
          <w:tcPr>
            <w:tcW w:w="826" w:type="pct"/>
          </w:tcPr>
          <w:p w14:paraId="691E47B9">
            <w:pPr>
              <w:jc w:val="left"/>
              <w:rPr>
                <w:rFonts w:ascii="Arial" w:hAnsi="Arial" w:cs="Arial"/>
                <w:sz w:val="18"/>
                <w:szCs w:val="18"/>
              </w:rPr>
            </w:pPr>
            <w:r>
              <w:rPr>
                <w:rFonts w:ascii="Arial" w:hAnsi="Arial" w:cs="Arial"/>
                <w:sz w:val="18"/>
                <w:szCs w:val="18"/>
              </w:rPr>
              <w:t>1</w:t>
            </w:r>
            <w:r>
              <w:rPr>
                <w:rFonts w:hint="eastAsia" w:ascii="Arial" w:hAnsi="Arial" w:cs="Arial"/>
                <w:sz w:val="18"/>
                <w:szCs w:val="18"/>
              </w:rPr>
              <w:t>、</w:t>
            </w:r>
            <w:r>
              <w:rPr>
                <w:rFonts w:ascii="Arial" w:hAnsi="Arial" w:cs="Arial"/>
                <w:sz w:val="18"/>
                <w:szCs w:val="18"/>
              </w:rPr>
              <w:t>1</w:t>
            </w:r>
            <w:r>
              <w:rPr>
                <w:rFonts w:hint="eastAsia" w:ascii="Arial" w:hAnsi="Arial" w:cs="Arial"/>
                <w:sz w:val="18"/>
                <w:szCs w:val="18"/>
              </w:rPr>
              <w:t>台3</w:t>
            </w:r>
            <w:r>
              <w:rPr>
                <w:rFonts w:ascii="Arial" w:hAnsi="Arial" w:cs="Arial"/>
                <w:sz w:val="18"/>
                <w:szCs w:val="18"/>
              </w:rPr>
              <w:t>P</w:t>
            </w:r>
            <w:r>
              <w:rPr>
                <w:rFonts w:hint="eastAsia" w:ascii="Arial" w:hAnsi="Arial" w:cs="Arial"/>
                <w:sz w:val="18"/>
                <w:szCs w:val="18"/>
              </w:rPr>
              <w:t>吊顶空调；</w:t>
            </w:r>
          </w:p>
          <w:p w14:paraId="1F0A4072">
            <w:pPr>
              <w:jc w:val="left"/>
              <w:rPr>
                <w:rFonts w:ascii="Arial" w:hAnsi="Arial" w:cs="Arial"/>
                <w:sz w:val="18"/>
                <w:szCs w:val="18"/>
              </w:rPr>
            </w:pPr>
            <w:r>
              <w:rPr>
                <w:rFonts w:hint="eastAsia" w:ascii="Arial" w:hAnsi="Arial" w:cs="Arial"/>
                <w:sz w:val="18"/>
                <w:szCs w:val="18"/>
              </w:rPr>
              <w:t>2、进冷缓冲门前安装5</w:t>
            </w:r>
            <w:r>
              <w:rPr>
                <w:rFonts w:ascii="Arial" w:hAnsi="Arial" w:cs="Arial"/>
                <w:sz w:val="18"/>
                <w:szCs w:val="18"/>
              </w:rPr>
              <w:t>%</w:t>
            </w:r>
            <w:r>
              <w:rPr>
                <w:rFonts w:hint="eastAsia" w:ascii="Arial" w:hAnsi="Arial" w:cs="Arial"/>
                <w:sz w:val="18"/>
                <w:szCs w:val="18"/>
              </w:rPr>
              <w:t>的斜坡。</w:t>
            </w:r>
          </w:p>
        </w:tc>
      </w:tr>
      <w:tr w14:paraId="6D61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vAlign w:val="center"/>
          </w:tcPr>
          <w:p w14:paraId="69D2FE9D">
            <w:pPr>
              <w:spacing w:line="360" w:lineRule="auto"/>
              <w:jc w:val="center"/>
              <w:rPr>
                <w:rFonts w:ascii="Arial" w:hAnsi="Arial" w:cs="Arial"/>
                <w:sz w:val="18"/>
                <w:szCs w:val="18"/>
              </w:rPr>
            </w:pPr>
            <w:r>
              <w:rPr>
                <w:rFonts w:ascii="Arial" w:hAnsi="Arial" w:cs="Arial"/>
                <w:sz w:val="18"/>
                <w:szCs w:val="18"/>
              </w:rPr>
              <w:t>3</w:t>
            </w:r>
          </w:p>
        </w:tc>
        <w:tc>
          <w:tcPr>
            <w:tcW w:w="378" w:type="pct"/>
          </w:tcPr>
          <w:p w14:paraId="27472E5A">
            <w:pPr>
              <w:spacing w:line="360" w:lineRule="auto"/>
              <w:jc w:val="center"/>
              <w:rPr>
                <w:rFonts w:ascii="Arial" w:hAnsi="Arial" w:cs="Arial"/>
                <w:sz w:val="18"/>
                <w:szCs w:val="18"/>
              </w:rPr>
            </w:pPr>
            <w:r>
              <w:rPr>
                <w:rFonts w:hint="eastAsia" w:ascii="Arial" w:hAnsi="Arial" w:cs="Arial"/>
                <w:sz w:val="18"/>
                <w:szCs w:val="18"/>
              </w:rPr>
              <w:t>低温</w:t>
            </w:r>
            <w:r>
              <w:rPr>
                <w:rFonts w:ascii="Arial" w:hAnsi="Arial" w:cs="Arial"/>
                <w:sz w:val="18"/>
                <w:szCs w:val="18"/>
              </w:rPr>
              <w:t>缓冲区</w:t>
            </w:r>
          </w:p>
        </w:tc>
        <w:tc>
          <w:tcPr>
            <w:tcW w:w="378" w:type="pct"/>
            <w:vAlign w:val="center"/>
          </w:tcPr>
          <w:p w14:paraId="0604C080">
            <w:pPr>
              <w:jc w:val="center"/>
              <w:rPr>
                <w:rFonts w:ascii="Arial" w:hAnsi="Arial" w:cs="Arial"/>
                <w:sz w:val="18"/>
                <w:szCs w:val="18"/>
              </w:rPr>
            </w:pPr>
            <w:r>
              <w:rPr>
                <w:rFonts w:hint="eastAsia" w:ascii="Arial" w:hAnsi="Arial" w:cs="Arial"/>
                <w:sz w:val="18"/>
                <w:szCs w:val="18"/>
              </w:rPr>
              <w:t>低温</w:t>
            </w:r>
            <w:r>
              <w:rPr>
                <w:rFonts w:ascii="Arial" w:hAnsi="Arial" w:cs="Arial"/>
                <w:sz w:val="18"/>
                <w:szCs w:val="18"/>
              </w:rPr>
              <w:t>缓冲区</w:t>
            </w:r>
          </w:p>
        </w:tc>
        <w:tc>
          <w:tcPr>
            <w:tcW w:w="462" w:type="pct"/>
            <w:vAlign w:val="center"/>
          </w:tcPr>
          <w:p w14:paraId="7423542C">
            <w:pPr>
              <w:jc w:val="center"/>
              <w:rPr>
                <w:rFonts w:ascii="Arial" w:hAnsi="Arial" w:cs="Arial"/>
                <w:sz w:val="18"/>
                <w:szCs w:val="18"/>
              </w:rPr>
            </w:pPr>
            <w:r>
              <w:rPr>
                <w:rFonts w:ascii="Arial" w:hAnsi="Arial" w:cs="Arial"/>
                <w:sz w:val="18"/>
                <w:szCs w:val="18"/>
              </w:rPr>
              <w:t>2~8</w:t>
            </w:r>
          </w:p>
        </w:tc>
        <w:tc>
          <w:tcPr>
            <w:tcW w:w="428" w:type="pct"/>
            <w:vAlign w:val="center"/>
          </w:tcPr>
          <w:p w14:paraId="295DDC98">
            <w:pPr>
              <w:jc w:val="center"/>
              <w:rPr>
                <w:rFonts w:ascii="Arial" w:hAnsi="Arial" w:cs="Arial"/>
                <w:sz w:val="18"/>
                <w:szCs w:val="18"/>
              </w:rPr>
            </w:pPr>
            <w:r>
              <w:rPr>
                <w:rFonts w:hint="eastAsia" w:ascii="Arial" w:hAnsi="Arial" w:cs="Arial"/>
                <w:sz w:val="18"/>
                <w:szCs w:val="18"/>
              </w:rPr>
              <w:t>14.32</w:t>
            </w:r>
          </w:p>
        </w:tc>
        <w:tc>
          <w:tcPr>
            <w:tcW w:w="411" w:type="pct"/>
            <w:vAlign w:val="center"/>
          </w:tcPr>
          <w:p w14:paraId="3FD8EB9B">
            <w:pPr>
              <w:jc w:val="center"/>
              <w:rPr>
                <w:rFonts w:ascii="Arial" w:hAnsi="Arial" w:cs="Arial"/>
                <w:sz w:val="18"/>
                <w:szCs w:val="18"/>
              </w:rPr>
            </w:pPr>
            <w:r>
              <w:rPr>
                <w:rFonts w:ascii="Arial" w:hAnsi="Arial" w:cs="Arial"/>
                <w:sz w:val="18"/>
                <w:szCs w:val="18"/>
              </w:rPr>
              <w:t xml:space="preserve">3.2 </w:t>
            </w:r>
          </w:p>
        </w:tc>
        <w:tc>
          <w:tcPr>
            <w:tcW w:w="1828" w:type="pct"/>
            <w:gridSpan w:val="3"/>
            <w:vAlign w:val="center"/>
          </w:tcPr>
          <w:p w14:paraId="5819C6E4">
            <w:pPr>
              <w:rPr>
                <w:rFonts w:ascii="Arial" w:hAnsi="Arial" w:cs="Arial"/>
                <w:sz w:val="18"/>
                <w:szCs w:val="18"/>
              </w:rPr>
            </w:pPr>
            <w:r>
              <w:rPr>
                <w:rFonts w:ascii="Arial" w:hAnsi="Arial" w:cs="Arial"/>
                <w:sz w:val="18"/>
                <w:szCs w:val="18"/>
              </w:rPr>
              <w:t>1、该区域内的地面铺设5mm不锈钢花纹板；</w:t>
            </w:r>
          </w:p>
          <w:p w14:paraId="5A0F3235">
            <w:pPr>
              <w:rPr>
                <w:rFonts w:ascii="Arial" w:hAnsi="Arial" w:cs="Arial"/>
                <w:sz w:val="18"/>
                <w:szCs w:val="18"/>
              </w:rPr>
            </w:pPr>
            <w:r>
              <w:rPr>
                <w:rFonts w:ascii="Arial" w:hAnsi="Arial" w:cs="Arial"/>
                <w:sz w:val="18"/>
                <w:szCs w:val="18"/>
              </w:rPr>
              <w:t>2、该区域内的墙面据地面1.2高安装20*100mm（高）不锈钢防撞板板</w:t>
            </w:r>
          </w:p>
          <w:p w14:paraId="7EAE0F10">
            <w:pPr>
              <w:rPr>
                <w:rFonts w:ascii="Arial" w:hAnsi="Arial" w:cs="Arial"/>
                <w:sz w:val="18"/>
                <w:szCs w:val="18"/>
              </w:rPr>
            </w:pPr>
            <w:r>
              <w:rPr>
                <w:rFonts w:ascii="Arial" w:hAnsi="Arial" w:cs="Arial"/>
                <w:sz w:val="18"/>
                <w:szCs w:val="18"/>
              </w:rPr>
              <w:t>3、库板厚度100mm，库内不锈钢板、库外彩钢，钢板厚度0.6mm。</w:t>
            </w:r>
          </w:p>
          <w:p w14:paraId="191B44AE">
            <w:pPr>
              <w:rPr>
                <w:rFonts w:ascii="Arial" w:hAnsi="Arial" w:cs="Arial"/>
                <w:sz w:val="18"/>
                <w:szCs w:val="18"/>
              </w:rPr>
            </w:pPr>
            <w:r>
              <w:rPr>
                <w:rFonts w:hint="eastAsia" w:ascii="Arial" w:hAnsi="Arial" w:cs="Arial"/>
                <w:sz w:val="18"/>
                <w:szCs w:val="18"/>
              </w:rPr>
              <w:t>4、安装升降平台，载重2</w:t>
            </w:r>
            <w:r>
              <w:rPr>
                <w:rFonts w:ascii="Arial" w:hAnsi="Arial" w:cs="Arial"/>
                <w:sz w:val="18"/>
                <w:szCs w:val="18"/>
              </w:rPr>
              <w:t>.0</w:t>
            </w:r>
            <w:r>
              <w:rPr>
                <w:rFonts w:hint="eastAsia" w:ascii="Arial" w:hAnsi="Arial" w:cs="Arial"/>
                <w:sz w:val="18"/>
                <w:szCs w:val="18"/>
              </w:rPr>
              <w:t>吨。</w:t>
            </w:r>
          </w:p>
        </w:tc>
        <w:tc>
          <w:tcPr>
            <w:tcW w:w="826" w:type="pct"/>
          </w:tcPr>
          <w:p w14:paraId="41965003">
            <w:pPr>
              <w:jc w:val="left"/>
              <w:rPr>
                <w:rFonts w:ascii="Arial" w:hAnsi="Arial" w:cs="Arial"/>
                <w:sz w:val="18"/>
                <w:szCs w:val="18"/>
              </w:rPr>
            </w:pPr>
            <w:r>
              <w:rPr>
                <w:rFonts w:ascii="Arial" w:hAnsi="Arial" w:cs="Arial"/>
                <w:sz w:val="18"/>
                <w:szCs w:val="18"/>
              </w:rPr>
              <w:t>1、冷凝机组与2#冷库冷凝机组共用；</w:t>
            </w:r>
          </w:p>
          <w:p w14:paraId="65568CC5">
            <w:pPr>
              <w:jc w:val="left"/>
              <w:rPr>
                <w:rFonts w:ascii="Arial" w:hAnsi="Arial" w:cs="Arial"/>
                <w:sz w:val="18"/>
                <w:szCs w:val="18"/>
              </w:rPr>
            </w:pPr>
            <w:r>
              <w:rPr>
                <w:rFonts w:ascii="Arial" w:hAnsi="Arial" w:cs="Arial"/>
                <w:sz w:val="18"/>
                <w:szCs w:val="18"/>
              </w:rPr>
              <w:t>2、冷风机组：1台（无需备用）</w:t>
            </w:r>
          </w:p>
        </w:tc>
      </w:tr>
    </w:tbl>
    <w:p w14:paraId="7A021447">
      <w:pPr>
        <w:spacing w:line="360" w:lineRule="auto"/>
        <w:outlineLvl w:val="1"/>
        <w:rPr>
          <w:rFonts w:ascii="Arial" w:hAnsi="Arial" w:cs="Arial"/>
          <w:b/>
          <w:bCs/>
          <w:snapToGrid w:val="0"/>
          <w:sz w:val="24"/>
        </w:rPr>
      </w:pPr>
      <w:r>
        <w:rPr>
          <w:rFonts w:ascii="Arial" w:hAnsi="Arial" w:cs="Arial"/>
          <w:b/>
          <w:bCs/>
          <w:snapToGrid w:val="0"/>
          <w:sz w:val="24"/>
        </w:rPr>
        <w:t>5.2技术要求及范围</w:t>
      </w:r>
    </w:p>
    <w:p w14:paraId="0B296F00">
      <w:pPr>
        <w:spacing w:line="360" w:lineRule="auto"/>
        <w:outlineLvl w:val="1"/>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5.2.1项目内容</w:t>
      </w:r>
      <w:r>
        <w:rPr>
          <w:rFonts w:ascii="Arial" w:hAnsi="Arial" w:cs="Arial"/>
          <w:sz w:val="24"/>
        </w:rPr>
        <w:t>：冷库制冷设备及库板的安装，包括冷库门、冷风机、风幕机、</w:t>
      </w:r>
      <w:r>
        <w:rPr>
          <w:rFonts w:hint="eastAsia" w:ascii="Arial" w:hAnsi="Arial" w:cs="Arial"/>
          <w:sz w:val="24"/>
        </w:rPr>
        <w:t>平衡窗、</w:t>
      </w:r>
      <w:r>
        <w:rPr>
          <w:rFonts w:ascii="Arial" w:hAnsi="Arial" w:cs="Arial"/>
          <w:sz w:val="24"/>
        </w:rPr>
        <w:t>膨胀阀、电磁阀、冷凝水排水，配电柜、控制柜等的采购及安装</w:t>
      </w:r>
      <w:r>
        <w:rPr>
          <w:rFonts w:ascii="Arial" w:hAnsi="Arial" w:cs="Arial"/>
          <w:color w:val="000000" w:themeColor="text1"/>
          <w:sz w:val="24"/>
          <w14:textFill>
            <w14:solidFill>
              <w14:schemeClr w14:val="tx1"/>
            </w14:solidFill>
          </w14:textFill>
        </w:rPr>
        <w:t>。</w:t>
      </w:r>
    </w:p>
    <w:p w14:paraId="1E81A15D">
      <w:pPr>
        <w:spacing w:line="360" w:lineRule="auto"/>
        <w:outlineLvl w:val="1"/>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5.2.2技术要求：制冷设备的安装应按用户需求配置，制冷机组配置应有20%左右的制冷富余量；冷库内各点温度应当均一性，最高点与最低点温差不超过2</w:t>
      </w:r>
      <w:r>
        <w:rPr>
          <w:rFonts w:hint="eastAsia" w:ascii="宋体" w:hAnsi="宋体" w:cs="宋体"/>
          <w:color w:val="000000" w:themeColor="text1"/>
          <w:sz w:val="24"/>
          <w14:textFill>
            <w14:solidFill>
              <w14:schemeClr w14:val="tx1"/>
            </w14:solidFill>
          </w14:textFill>
        </w:rPr>
        <w:t>℃</w:t>
      </w:r>
      <w:r>
        <w:rPr>
          <w:rFonts w:ascii="Arial" w:hAnsi="Arial" w:cs="Arial"/>
          <w:color w:val="000000" w:themeColor="text1"/>
          <w:sz w:val="24"/>
          <w14:textFill>
            <w14:solidFill>
              <w14:schemeClr w14:val="tx1"/>
            </w14:solidFill>
          </w14:textFill>
        </w:rPr>
        <w:t>；冷库蒸发器（室内冷风机）采用热氟利昂化霜方式，化霜时库温回升不超过-21</w:t>
      </w:r>
      <w:r>
        <w:rPr>
          <w:rFonts w:hint="eastAsia" w:ascii="宋体" w:hAnsi="宋体" w:cs="宋体"/>
          <w:color w:val="000000" w:themeColor="text1"/>
          <w:sz w:val="24"/>
          <w14:textFill>
            <w14:solidFill>
              <w14:schemeClr w14:val="tx1"/>
            </w14:solidFill>
          </w14:textFill>
        </w:rPr>
        <w:t>℃</w:t>
      </w:r>
      <w:r>
        <w:rPr>
          <w:rFonts w:ascii="Arial" w:hAnsi="Arial" w:cs="Arial"/>
          <w:color w:val="000000" w:themeColor="text1"/>
          <w:sz w:val="24"/>
          <w14:textFill>
            <w14:solidFill>
              <w14:schemeClr w14:val="tx1"/>
            </w14:solidFill>
          </w14:textFill>
        </w:rPr>
        <w:t>，所有蒸发器（冷风机）外壳采用全304不锈钢材质，厚度2mm。</w:t>
      </w:r>
    </w:p>
    <w:p w14:paraId="4E17A55E">
      <w:pPr>
        <w:spacing w:line="360" w:lineRule="auto"/>
        <w:outlineLvl w:val="1"/>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5.2.3缓冲区的地面做法为100mm双面不锈钢库板+5mm不锈钢钢板（满焊），要求铺装后的地面及墙面需平整无拱起，钢板拼接处的缝隙用胶密封以防止渗漏，加装缓冲海绵能与运浆车无缝对接</w:t>
      </w:r>
      <w:r>
        <w:rPr>
          <w:rFonts w:hint="eastAsia" w:ascii="Arial" w:hAnsi="Arial" w:cs="Arial"/>
          <w:color w:val="000000" w:themeColor="text1"/>
          <w:sz w:val="24"/>
          <w14:textFill>
            <w14:solidFill>
              <w14:schemeClr w14:val="tx1"/>
            </w14:solidFill>
          </w14:textFill>
        </w:rPr>
        <w:t>门封</w:t>
      </w:r>
      <w:r>
        <w:rPr>
          <w:rFonts w:ascii="Arial" w:hAnsi="Arial" w:cs="Arial"/>
          <w:color w:val="000000" w:themeColor="text1"/>
          <w:sz w:val="24"/>
          <w14:textFill>
            <w14:solidFill>
              <w14:schemeClr w14:val="tx1"/>
            </w14:solidFill>
          </w14:textFill>
        </w:rPr>
        <w:t>。</w:t>
      </w:r>
    </w:p>
    <w:p w14:paraId="30CF7875">
      <w:pPr>
        <w:spacing w:line="360" w:lineRule="auto"/>
        <w:outlineLvl w:val="1"/>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5.2.4重建血浆储存冷库内需配置两台制冷机组，</w:t>
      </w:r>
      <w:r>
        <w:rPr>
          <w:rFonts w:ascii="Arial" w:hAnsi="Arial" w:cs="Arial"/>
          <w:bCs/>
          <w:color w:val="000000" w:themeColor="text1"/>
          <w:sz w:val="24"/>
          <w14:textFill>
            <w14:solidFill>
              <w14:schemeClr w14:val="tx1"/>
            </w14:solidFill>
          </w14:textFill>
        </w:rPr>
        <w:t>两</w:t>
      </w:r>
      <w:r>
        <w:rPr>
          <w:rFonts w:ascii="Arial" w:hAnsi="Arial" w:cs="Arial"/>
          <w:color w:val="000000" w:themeColor="text1"/>
          <w:sz w:val="24"/>
          <w14:textFill>
            <w14:solidFill>
              <w14:schemeClr w14:val="tx1"/>
            </w14:solidFill>
          </w14:textFill>
        </w:rPr>
        <w:t>台制冷机组化霜</w:t>
      </w:r>
      <w:r>
        <w:rPr>
          <w:rFonts w:hint="eastAsia" w:ascii="Arial" w:hAnsi="Arial" w:cs="Arial"/>
          <w:color w:val="000000" w:themeColor="text1"/>
          <w:sz w:val="24"/>
          <w14:textFill>
            <w14:solidFill>
              <w14:schemeClr w14:val="tx1"/>
            </w14:solidFill>
          </w14:textFill>
        </w:rPr>
        <w:t>为热氟化霜系统，</w:t>
      </w:r>
      <w:r>
        <w:rPr>
          <w:rFonts w:ascii="Arial" w:hAnsi="Arial" w:cs="Arial"/>
          <w:color w:val="000000" w:themeColor="text1"/>
          <w:sz w:val="24"/>
          <w14:textFill>
            <w14:solidFill>
              <w14:schemeClr w14:val="tx1"/>
            </w14:solidFill>
          </w14:textFill>
        </w:rPr>
        <w:t>应实现互锁，需确保化霜时冷库内温度平稳，制冷控温方式为24小时制冷，</w:t>
      </w:r>
      <w:bookmarkEnd w:id="2"/>
      <w:bookmarkEnd w:id="3"/>
      <w:bookmarkEnd w:id="4"/>
      <w:bookmarkEnd w:id="5"/>
      <w:bookmarkEnd w:id="6"/>
      <w:bookmarkEnd w:id="7"/>
      <w:bookmarkStart w:id="13" w:name="_Toc101533875"/>
      <w:bookmarkStart w:id="14" w:name="_Toc482"/>
      <w:r>
        <w:rPr>
          <w:rFonts w:hint="eastAsia" w:ascii="Arial" w:hAnsi="Arial" w:cs="Arial"/>
          <w:color w:val="000000" w:themeColor="text1"/>
          <w:sz w:val="24"/>
          <w14:textFill>
            <w14:solidFill>
              <w14:schemeClr w14:val="tx1"/>
            </w14:solidFill>
          </w14:textFill>
        </w:rPr>
        <w:t>储存冷库运行温度为</w:t>
      </w:r>
      <w:r>
        <w:rPr>
          <w:rFonts w:ascii="Arial" w:hAnsi="Arial" w:cs="Arial"/>
          <w:bCs/>
          <w:color w:val="000000" w:themeColor="text1"/>
          <w:sz w:val="24"/>
          <w14:textFill>
            <w14:solidFill>
              <w14:schemeClr w14:val="tx1"/>
            </w14:solidFill>
          </w14:textFill>
        </w:rPr>
        <w:t>-25</w:t>
      </w:r>
      <w:r>
        <w:rPr>
          <w:rFonts w:ascii="Arial" w:hAnsi="Arial" w:cs="Arial"/>
          <w:color w:val="000000" w:themeColor="text1"/>
          <w:sz w:val="24"/>
          <w14:textFill>
            <w14:solidFill>
              <w14:schemeClr w14:val="tx1"/>
            </w14:solidFill>
          </w14:textFill>
        </w:rPr>
        <w:t>～-</w:t>
      </w:r>
      <w:r>
        <w:rPr>
          <w:rFonts w:hint="eastAsia" w:ascii="Arial" w:hAnsi="Arial" w:cs="Arial"/>
          <w:color w:val="000000" w:themeColor="text1"/>
          <w:sz w:val="24"/>
          <w14:textFill>
            <w14:solidFill>
              <w14:schemeClr w14:val="tx1"/>
            </w14:solidFill>
          </w14:textFill>
        </w:rPr>
        <w:t>35</w:t>
      </w:r>
      <w:r>
        <w:rPr>
          <w:rFonts w:hint="eastAsia" w:ascii="宋体" w:hAnsi="宋体" w:cs="宋体"/>
          <w:color w:val="000000" w:themeColor="text1"/>
          <w:sz w:val="24"/>
          <w14:textFill>
            <w14:solidFill>
              <w14:schemeClr w14:val="tx1"/>
            </w14:solidFill>
          </w14:textFill>
        </w:rPr>
        <w:t>℃</w:t>
      </w:r>
      <w:r>
        <w:rPr>
          <w:rFonts w:ascii="Arial" w:hAnsi="Arial" w:cs="Arial"/>
          <w:color w:val="000000" w:themeColor="text1"/>
          <w:sz w:val="24"/>
          <w14:textFill>
            <w14:solidFill>
              <w14:schemeClr w14:val="tx1"/>
            </w14:solidFill>
          </w14:textFill>
        </w:rPr>
        <w:t>，温度可调，降温速率从常温降至-</w:t>
      </w:r>
      <w:r>
        <w:rPr>
          <w:rFonts w:hint="eastAsia" w:ascii="Arial" w:hAnsi="Arial" w:cs="Arial"/>
          <w:color w:val="000000" w:themeColor="text1"/>
          <w:sz w:val="24"/>
          <w:lang w:val="en-US" w:eastAsia="zh-CN"/>
          <w14:textFill>
            <w14:solidFill>
              <w14:schemeClr w14:val="tx1"/>
            </w14:solidFill>
          </w14:textFill>
        </w:rPr>
        <w:t>2</w:t>
      </w:r>
      <w:r>
        <w:rPr>
          <w:rFonts w:hint="eastAsia" w:ascii="Arial" w:hAnsi="Arial" w:cs="Arial"/>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w:t>
      </w:r>
      <w:r>
        <w:rPr>
          <w:rFonts w:ascii="Arial" w:hAnsi="Arial" w:cs="Arial"/>
          <w:color w:val="000000" w:themeColor="text1"/>
          <w:sz w:val="24"/>
          <w14:textFill>
            <w14:solidFill>
              <w14:schemeClr w14:val="tx1"/>
            </w14:solidFill>
          </w14:textFill>
        </w:rPr>
        <w:t>不大于</w:t>
      </w:r>
      <w:r>
        <w:rPr>
          <w:rFonts w:hint="eastAsia" w:ascii="Arial" w:hAnsi="Arial" w:cs="Arial"/>
          <w:color w:val="000000" w:themeColor="text1"/>
          <w:sz w:val="24"/>
          <w:lang w:val="en-US" w:eastAsia="zh-CN"/>
          <w14:textFill>
            <w14:solidFill>
              <w14:schemeClr w14:val="tx1"/>
            </w14:solidFill>
          </w14:textFill>
        </w:rPr>
        <w:t>2</w:t>
      </w:r>
      <w:r>
        <w:rPr>
          <w:rFonts w:ascii="Arial" w:hAnsi="Arial" w:cs="Arial"/>
          <w:color w:val="000000" w:themeColor="text1"/>
          <w:sz w:val="24"/>
          <w14:textFill>
            <w14:solidFill>
              <w14:schemeClr w14:val="tx1"/>
            </w14:solidFill>
          </w14:textFill>
        </w:rPr>
        <w:t>小时</w:t>
      </w:r>
      <w:r>
        <w:rPr>
          <w:rFonts w:hint="eastAsia" w:ascii="Arial" w:hAnsi="Arial" w:cs="Arial"/>
          <w:color w:val="000000" w:themeColor="text1"/>
          <w:sz w:val="24"/>
          <w14:textFill>
            <w14:solidFill>
              <w14:schemeClr w14:val="tx1"/>
            </w14:solidFill>
          </w14:textFill>
        </w:rPr>
        <w:t>；冷缓冲区</w:t>
      </w:r>
      <w:r>
        <w:rPr>
          <w:rFonts w:ascii="Arial" w:hAnsi="Arial" w:cs="Arial"/>
          <w:color w:val="000000" w:themeColor="text1"/>
          <w:sz w:val="24"/>
          <w14:textFill>
            <w14:solidFill>
              <w14:schemeClr w14:val="tx1"/>
            </w14:solidFill>
          </w14:textFill>
        </w:rPr>
        <w:t>降温速率从常温降至</w:t>
      </w:r>
      <w:r>
        <w:rPr>
          <w:rFonts w:hint="eastAsia" w:ascii="Arial" w:hAnsi="Arial" w:cs="Arial"/>
          <w:color w:val="000000" w:themeColor="text1"/>
          <w:sz w:val="24"/>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w:t>
      </w:r>
      <w:r>
        <w:rPr>
          <w:rFonts w:ascii="Arial" w:hAnsi="Arial" w:cs="Arial"/>
          <w:color w:val="000000" w:themeColor="text1"/>
          <w:sz w:val="24"/>
          <w14:textFill>
            <w14:solidFill>
              <w14:schemeClr w14:val="tx1"/>
            </w14:solidFill>
          </w14:textFill>
        </w:rPr>
        <w:t>不大于</w:t>
      </w:r>
      <w:r>
        <w:rPr>
          <w:rFonts w:hint="eastAsia" w:ascii="Arial" w:hAnsi="Arial" w:cs="Arial"/>
          <w:color w:val="000000" w:themeColor="text1"/>
          <w:sz w:val="24"/>
          <w14:textFill>
            <w14:solidFill>
              <w14:schemeClr w14:val="tx1"/>
            </w14:solidFill>
          </w14:textFill>
        </w:rPr>
        <w:t>1</w:t>
      </w:r>
      <w:r>
        <w:rPr>
          <w:rFonts w:ascii="Arial" w:hAnsi="Arial" w:cs="Arial"/>
          <w:color w:val="000000" w:themeColor="text1"/>
          <w:sz w:val="24"/>
          <w14:textFill>
            <w14:solidFill>
              <w14:schemeClr w14:val="tx1"/>
            </w14:solidFill>
          </w14:textFill>
        </w:rPr>
        <w:t>小时</w:t>
      </w:r>
      <w:r>
        <w:rPr>
          <w:rFonts w:hint="eastAsia" w:ascii="Arial" w:hAnsi="Arial" w:cs="Arial"/>
          <w:color w:val="000000" w:themeColor="text1"/>
          <w:sz w:val="24"/>
          <w14:textFill>
            <w14:solidFill>
              <w14:schemeClr w14:val="tx1"/>
            </w14:solidFill>
          </w14:textFill>
        </w:rPr>
        <w:t>。</w:t>
      </w:r>
    </w:p>
    <w:p w14:paraId="183EFC85">
      <w:pPr>
        <w:spacing w:line="360" w:lineRule="auto"/>
        <w:outlineLvl w:val="1"/>
        <w:rPr>
          <w:rFonts w:ascii="Arial" w:hAnsi="Arial" w:cs="Arial"/>
          <w:b/>
          <w:sz w:val="24"/>
        </w:rPr>
      </w:pPr>
      <w:r>
        <w:rPr>
          <w:rFonts w:ascii="Arial" w:hAnsi="Arial" w:cs="Arial"/>
          <w:b/>
          <w:sz w:val="24"/>
        </w:rPr>
        <w:t>6用户及系统要求</w:t>
      </w:r>
      <w:bookmarkEnd w:id="13"/>
      <w:bookmarkEnd w:id="14"/>
      <w:bookmarkStart w:id="15" w:name="_Toc101533876"/>
    </w:p>
    <w:p w14:paraId="377DE8FF">
      <w:pPr>
        <w:spacing w:line="360" w:lineRule="auto"/>
        <w:outlineLvl w:val="1"/>
        <w:rPr>
          <w:rFonts w:ascii="Arial" w:hAnsi="Arial" w:cs="Arial"/>
          <w:b/>
          <w:bCs/>
          <w:snapToGrid w:val="0"/>
          <w:sz w:val="24"/>
        </w:rPr>
      </w:pPr>
      <w:r>
        <w:rPr>
          <w:rFonts w:ascii="Arial" w:hAnsi="Arial" w:cs="Arial"/>
          <w:b/>
          <w:bCs/>
          <w:snapToGrid w:val="0"/>
          <w:sz w:val="24"/>
        </w:rPr>
        <w:t>6.1生产工艺要求</w:t>
      </w:r>
      <w:bookmarkEnd w:id="15"/>
    </w:p>
    <w:tbl>
      <w:tblPr>
        <w:tblStyle w:val="23"/>
        <w:tblW w:w="10301" w:type="dxa"/>
        <w:tblInd w:w="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7520"/>
        <w:gridCol w:w="1425"/>
      </w:tblGrid>
      <w:tr w14:paraId="49A0A7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356" w:type="dxa"/>
            <w:shd w:val="clear" w:color="auto" w:fill="C0C0C0"/>
            <w:vAlign w:val="center"/>
          </w:tcPr>
          <w:p w14:paraId="6B0EA8B6">
            <w:pPr>
              <w:pStyle w:val="36"/>
              <w:tabs>
                <w:tab w:val="center" w:pos="2268"/>
                <w:tab w:val="right" w:pos="5387"/>
                <w:tab w:val="clear" w:pos="4820"/>
                <w:tab w:val="clear" w:pos="9639"/>
              </w:tabs>
              <w:spacing w:before="0" w:after="0" w:line="360" w:lineRule="auto"/>
              <w:jc w:val="center"/>
              <w:rPr>
                <w:rFonts w:cs="Arial"/>
                <w:b w:val="0"/>
                <w:caps w:val="0"/>
                <w:kern w:val="2"/>
                <w:szCs w:val="24"/>
                <w:lang w:val="en-US" w:eastAsia="zh-CN"/>
              </w:rPr>
            </w:pPr>
            <w:r>
              <w:rPr>
                <w:rFonts w:cs="Arial"/>
                <w:b w:val="0"/>
                <w:caps w:val="0"/>
                <w:kern w:val="2"/>
                <w:szCs w:val="24"/>
                <w:lang w:val="en-US" w:eastAsia="zh-CN"/>
              </w:rPr>
              <w:t>需求编号</w:t>
            </w:r>
          </w:p>
        </w:tc>
        <w:tc>
          <w:tcPr>
            <w:tcW w:w="7520" w:type="dxa"/>
            <w:shd w:val="clear" w:color="auto" w:fill="C0C0C0"/>
            <w:vAlign w:val="center"/>
          </w:tcPr>
          <w:p w14:paraId="6DEF70FB">
            <w:pPr>
              <w:pStyle w:val="36"/>
              <w:tabs>
                <w:tab w:val="center" w:pos="2268"/>
                <w:tab w:val="right" w:pos="5387"/>
                <w:tab w:val="clear" w:pos="4820"/>
                <w:tab w:val="clear" w:pos="9639"/>
              </w:tabs>
              <w:spacing w:before="0" w:after="0" w:line="360" w:lineRule="auto"/>
              <w:jc w:val="center"/>
              <w:rPr>
                <w:rFonts w:cs="Arial"/>
                <w:b w:val="0"/>
                <w:caps w:val="0"/>
                <w:kern w:val="2"/>
                <w:szCs w:val="24"/>
                <w:lang w:val="en-US" w:eastAsia="zh-CN"/>
              </w:rPr>
            </w:pPr>
            <w:r>
              <w:rPr>
                <w:rFonts w:cs="Arial"/>
                <w:b w:val="0"/>
                <w:caps w:val="0"/>
                <w:kern w:val="2"/>
                <w:szCs w:val="24"/>
                <w:lang w:val="en-US" w:eastAsia="zh-CN"/>
              </w:rPr>
              <w:t>需求</w:t>
            </w:r>
          </w:p>
        </w:tc>
        <w:tc>
          <w:tcPr>
            <w:tcW w:w="1425" w:type="dxa"/>
            <w:shd w:val="clear" w:color="auto" w:fill="C0C0C0"/>
            <w:vAlign w:val="center"/>
          </w:tcPr>
          <w:p w14:paraId="03F53F9E">
            <w:pPr>
              <w:pStyle w:val="36"/>
              <w:tabs>
                <w:tab w:val="center" w:pos="2268"/>
                <w:tab w:val="right" w:pos="5387"/>
                <w:tab w:val="clear" w:pos="4820"/>
                <w:tab w:val="clear" w:pos="9639"/>
              </w:tabs>
              <w:snapToGrid w:val="0"/>
              <w:spacing w:before="0" w:after="0" w:line="360" w:lineRule="auto"/>
              <w:ind w:left="-108" w:right="-98"/>
              <w:jc w:val="center"/>
              <w:rPr>
                <w:rFonts w:cs="Arial"/>
                <w:b w:val="0"/>
                <w:caps w:val="0"/>
                <w:kern w:val="2"/>
                <w:szCs w:val="24"/>
                <w:lang w:val="en-US" w:eastAsia="zh-CN"/>
              </w:rPr>
            </w:pPr>
            <w:r>
              <w:rPr>
                <w:rFonts w:cs="Arial"/>
                <w:b w:val="0"/>
                <w:caps w:val="0"/>
                <w:kern w:val="2"/>
                <w:szCs w:val="24"/>
                <w:lang w:val="en-US" w:eastAsia="zh-CN"/>
              </w:rPr>
              <w:t>必需/期望</w:t>
            </w:r>
          </w:p>
        </w:tc>
      </w:tr>
      <w:tr w14:paraId="5C1379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356" w:type="dxa"/>
            <w:vAlign w:val="center"/>
          </w:tcPr>
          <w:p w14:paraId="2ADBF8DC">
            <w:pPr>
              <w:pStyle w:val="36"/>
              <w:tabs>
                <w:tab w:val="center" w:pos="2268"/>
                <w:tab w:val="right" w:pos="5387"/>
                <w:tab w:val="clear" w:pos="4820"/>
                <w:tab w:val="clear" w:pos="9639"/>
              </w:tabs>
              <w:spacing w:before="0" w:after="0" w:line="360" w:lineRule="auto"/>
              <w:jc w:val="center"/>
              <w:rPr>
                <w:rFonts w:cs="Arial"/>
                <w:b w:val="0"/>
                <w:caps w:val="0"/>
                <w:kern w:val="2"/>
                <w:szCs w:val="24"/>
                <w:lang w:val="en-US" w:eastAsia="zh-CN"/>
              </w:rPr>
            </w:pPr>
            <w:r>
              <w:rPr>
                <w:rFonts w:cs="Arial"/>
                <w:b w:val="0"/>
                <w:caps w:val="0"/>
                <w:kern w:val="2"/>
                <w:szCs w:val="24"/>
                <w:lang w:val="en-US" w:eastAsia="zh-CN"/>
              </w:rPr>
              <w:t>URS001</w:t>
            </w:r>
          </w:p>
        </w:tc>
        <w:tc>
          <w:tcPr>
            <w:tcW w:w="7520" w:type="dxa"/>
            <w:vAlign w:val="center"/>
          </w:tcPr>
          <w:p w14:paraId="2914156F">
            <w:pPr>
              <w:spacing w:line="360" w:lineRule="auto"/>
              <w:rPr>
                <w:rFonts w:ascii="Arial" w:hAnsi="Arial" w:cs="Arial"/>
                <w:sz w:val="24"/>
              </w:rPr>
            </w:pPr>
            <w:r>
              <w:rPr>
                <w:rFonts w:ascii="Arial" w:hAnsi="Arial" w:cs="Arial"/>
                <w:sz w:val="24"/>
              </w:rPr>
              <w:t>项目系统内容：本项目冷库升级改造工程，包括冷库所有相关设施设备、库房设计、检查和测试、包装运输、安装、调试、运行、验收交付。主要</w:t>
            </w:r>
            <w:r>
              <w:rPr>
                <w:rFonts w:ascii="Arial" w:hAnsi="Arial" w:cs="Arial"/>
                <w:spacing w:val="-3"/>
                <w:sz w:val="24"/>
                <w:lang w:val="en-GB"/>
              </w:rPr>
              <w:t>包括</w:t>
            </w:r>
            <w:r>
              <w:rPr>
                <w:rFonts w:ascii="Arial" w:hAnsi="Arial" w:cs="Arial"/>
                <w:sz w:val="24"/>
              </w:rPr>
              <w:t>库板、</w:t>
            </w:r>
            <w:r>
              <w:rPr>
                <w:rFonts w:ascii="Arial" w:hAnsi="Arial" w:cs="Arial"/>
                <w:spacing w:val="-3"/>
                <w:sz w:val="24"/>
                <w:lang w:val="en-GB"/>
              </w:rPr>
              <w:t>制冷压缩机组</w:t>
            </w:r>
            <w:r>
              <w:rPr>
                <w:rFonts w:ascii="Arial" w:hAnsi="Arial" w:cs="Arial"/>
                <w:sz w:val="24"/>
              </w:rPr>
              <w:t>、风机、控制系统、附件（包括系统所需的各种泵、阀、电动控制调节器、仪器仪表等）。</w:t>
            </w:r>
          </w:p>
        </w:tc>
        <w:tc>
          <w:tcPr>
            <w:tcW w:w="1425" w:type="dxa"/>
            <w:vAlign w:val="center"/>
          </w:tcPr>
          <w:p w14:paraId="637B6851">
            <w:pPr>
              <w:spacing w:line="360" w:lineRule="auto"/>
              <w:jc w:val="center"/>
              <w:rPr>
                <w:rFonts w:ascii="Arial" w:hAnsi="Arial" w:cs="Arial"/>
                <w:sz w:val="24"/>
              </w:rPr>
            </w:pPr>
            <w:r>
              <w:rPr>
                <w:rFonts w:ascii="Arial" w:hAnsi="Arial" w:cs="Arial"/>
                <w:sz w:val="24"/>
              </w:rPr>
              <w:t>必需</w:t>
            </w:r>
          </w:p>
        </w:tc>
      </w:tr>
      <w:tr w14:paraId="55BF6C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356" w:type="dxa"/>
            <w:vAlign w:val="center"/>
          </w:tcPr>
          <w:p w14:paraId="63ABDF31">
            <w:pPr>
              <w:pStyle w:val="36"/>
              <w:tabs>
                <w:tab w:val="center" w:pos="2268"/>
                <w:tab w:val="right" w:pos="5387"/>
                <w:tab w:val="clear" w:pos="4820"/>
                <w:tab w:val="clear" w:pos="9639"/>
              </w:tabs>
              <w:spacing w:before="0" w:after="0" w:line="360" w:lineRule="auto"/>
              <w:jc w:val="center"/>
              <w:rPr>
                <w:rFonts w:cs="Arial"/>
                <w:b w:val="0"/>
                <w:caps w:val="0"/>
                <w:kern w:val="2"/>
                <w:szCs w:val="24"/>
                <w:lang w:val="en-US" w:eastAsia="zh-CN"/>
              </w:rPr>
            </w:pPr>
            <w:r>
              <w:rPr>
                <w:rFonts w:cs="Arial"/>
                <w:b w:val="0"/>
                <w:caps w:val="0"/>
                <w:kern w:val="2"/>
                <w:szCs w:val="24"/>
                <w:lang w:val="en-US" w:eastAsia="zh-CN"/>
              </w:rPr>
              <w:t>URS002</w:t>
            </w:r>
          </w:p>
        </w:tc>
        <w:tc>
          <w:tcPr>
            <w:tcW w:w="7520" w:type="dxa"/>
            <w:vAlign w:val="center"/>
          </w:tcPr>
          <w:p w14:paraId="42563DA2">
            <w:pPr>
              <w:spacing w:line="360" w:lineRule="auto"/>
              <w:rPr>
                <w:rFonts w:ascii="Arial" w:hAnsi="Arial" w:cs="Arial"/>
                <w:sz w:val="24"/>
              </w:rPr>
            </w:pPr>
            <w:r>
              <w:rPr>
                <w:rFonts w:ascii="Arial" w:hAnsi="Arial" w:cs="Arial"/>
                <w:sz w:val="24"/>
              </w:rPr>
              <w:t>法规和指南要求：冷库所有相关设施设备、库房设计、检查和测试、包装运输、安装、调试、运行、验收交付应符合本URS“2. 适用的法规和指南”要求。</w:t>
            </w:r>
          </w:p>
        </w:tc>
        <w:tc>
          <w:tcPr>
            <w:tcW w:w="1425" w:type="dxa"/>
            <w:vAlign w:val="center"/>
          </w:tcPr>
          <w:p w14:paraId="065948EF">
            <w:pPr>
              <w:spacing w:line="360" w:lineRule="auto"/>
              <w:jc w:val="center"/>
              <w:rPr>
                <w:rFonts w:ascii="Arial" w:hAnsi="Arial" w:cs="Arial"/>
                <w:sz w:val="24"/>
              </w:rPr>
            </w:pPr>
            <w:r>
              <w:rPr>
                <w:rFonts w:ascii="Arial" w:hAnsi="Arial" w:cs="Arial"/>
                <w:sz w:val="24"/>
              </w:rPr>
              <w:t>必需</w:t>
            </w:r>
          </w:p>
        </w:tc>
      </w:tr>
      <w:tr w14:paraId="24119D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356" w:type="dxa"/>
            <w:vAlign w:val="center"/>
          </w:tcPr>
          <w:p w14:paraId="35302579">
            <w:pPr>
              <w:pStyle w:val="36"/>
              <w:tabs>
                <w:tab w:val="center" w:pos="2268"/>
                <w:tab w:val="right" w:pos="5387"/>
                <w:tab w:val="clear" w:pos="4820"/>
                <w:tab w:val="clear" w:pos="9639"/>
              </w:tabs>
              <w:spacing w:before="0" w:after="0" w:line="360" w:lineRule="auto"/>
              <w:jc w:val="center"/>
              <w:rPr>
                <w:rFonts w:cs="Arial"/>
                <w:b w:val="0"/>
                <w:caps w:val="0"/>
                <w:kern w:val="2"/>
                <w:szCs w:val="24"/>
                <w:lang w:val="en-US" w:eastAsia="zh-CN"/>
              </w:rPr>
            </w:pPr>
            <w:r>
              <w:rPr>
                <w:rFonts w:cs="Arial"/>
                <w:b w:val="0"/>
                <w:caps w:val="0"/>
                <w:kern w:val="2"/>
                <w:szCs w:val="24"/>
                <w:lang w:val="en-US" w:eastAsia="zh-CN"/>
              </w:rPr>
              <w:t>URS003</w:t>
            </w:r>
          </w:p>
        </w:tc>
        <w:tc>
          <w:tcPr>
            <w:tcW w:w="7520" w:type="dxa"/>
            <w:vAlign w:val="center"/>
          </w:tcPr>
          <w:p w14:paraId="5EF2CE3B">
            <w:pPr>
              <w:pStyle w:val="41"/>
              <w:spacing w:line="360" w:lineRule="auto"/>
              <w:ind w:firstLine="0" w:firstLineChars="0"/>
              <w:rPr>
                <w:rFonts w:ascii="Arial" w:hAnsi="Arial" w:cs="Arial"/>
                <w:sz w:val="24"/>
              </w:rPr>
            </w:pPr>
            <w:r>
              <w:rPr>
                <w:rFonts w:ascii="Arial" w:hAnsi="Arial" w:cs="Arial"/>
                <w:sz w:val="24"/>
              </w:rPr>
              <w:t>1、新建血浆储存冷库(2#)温度要求达：-20~-35</w:t>
            </w:r>
            <w:r>
              <w:rPr>
                <w:rFonts w:hint="eastAsia" w:ascii="宋体" w:hAnsi="宋体" w:cs="宋体"/>
                <w:color w:val="000000" w:themeColor="text1"/>
                <w:sz w:val="24"/>
                <w14:textFill>
                  <w14:solidFill>
                    <w14:schemeClr w14:val="tx1"/>
                  </w14:solidFill>
                </w14:textFill>
              </w:rPr>
              <w:t>℃</w:t>
            </w:r>
            <w:r>
              <w:rPr>
                <w:rFonts w:ascii="Arial" w:hAnsi="Arial" w:cs="Arial"/>
                <w:sz w:val="24"/>
              </w:rPr>
              <w:t>。</w:t>
            </w:r>
          </w:p>
          <w:p w14:paraId="26A71C66">
            <w:pPr>
              <w:pStyle w:val="41"/>
              <w:spacing w:line="360" w:lineRule="auto"/>
              <w:ind w:firstLine="0" w:firstLineChars="0"/>
              <w:rPr>
                <w:rFonts w:ascii="Arial" w:hAnsi="Arial" w:cs="Arial"/>
                <w:sz w:val="24"/>
              </w:rPr>
            </w:pPr>
            <w:r>
              <w:rPr>
                <w:rFonts w:ascii="Arial" w:hAnsi="Arial" w:cs="Arial"/>
                <w:sz w:val="24"/>
              </w:rPr>
              <w:t>2、缓冲区温度达：2~8</w:t>
            </w:r>
            <w:r>
              <w:rPr>
                <w:rFonts w:hint="eastAsia" w:ascii="宋体" w:hAnsi="宋体" w:cs="宋体"/>
                <w:color w:val="000000" w:themeColor="text1"/>
                <w:sz w:val="24"/>
                <w14:textFill>
                  <w14:solidFill>
                    <w14:schemeClr w14:val="tx1"/>
                  </w14:solidFill>
                </w14:textFill>
              </w:rPr>
              <w:t>℃</w:t>
            </w:r>
            <w:r>
              <w:rPr>
                <w:rFonts w:ascii="Arial" w:hAnsi="Arial" w:cs="Arial"/>
                <w:sz w:val="24"/>
              </w:rPr>
              <w:t>。</w:t>
            </w:r>
          </w:p>
        </w:tc>
        <w:tc>
          <w:tcPr>
            <w:tcW w:w="1425" w:type="dxa"/>
            <w:vAlign w:val="center"/>
          </w:tcPr>
          <w:p w14:paraId="4531B1AE">
            <w:pPr>
              <w:spacing w:line="360" w:lineRule="auto"/>
              <w:jc w:val="center"/>
              <w:rPr>
                <w:rFonts w:ascii="Arial" w:hAnsi="Arial" w:cs="Arial"/>
                <w:sz w:val="24"/>
              </w:rPr>
            </w:pPr>
            <w:r>
              <w:rPr>
                <w:rFonts w:ascii="Arial" w:hAnsi="Arial" w:cs="Arial"/>
                <w:sz w:val="24"/>
              </w:rPr>
              <w:t>必需</w:t>
            </w:r>
          </w:p>
        </w:tc>
      </w:tr>
      <w:tr w14:paraId="6EF389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356" w:type="dxa"/>
            <w:vAlign w:val="center"/>
          </w:tcPr>
          <w:p w14:paraId="6122DF31">
            <w:pPr>
              <w:pStyle w:val="36"/>
              <w:tabs>
                <w:tab w:val="center" w:pos="2268"/>
                <w:tab w:val="right" w:pos="5387"/>
                <w:tab w:val="clear" w:pos="4820"/>
                <w:tab w:val="clear" w:pos="9639"/>
              </w:tabs>
              <w:spacing w:before="0" w:after="0" w:line="360" w:lineRule="auto"/>
              <w:jc w:val="center"/>
              <w:rPr>
                <w:rFonts w:cs="Arial"/>
                <w:b w:val="0"/>
                <w:caps w:val="0"/>
                <w:kern w:val="2"/>
                <w:szCs w:val="24"/>
                <w:lang w:val="en-US" w:eastAsia="zh-CN"/>
              </w:rPr>
            </w:pPr>
            <w:r>
              <w:rPr>
                <w:rFonts w:cs="Arial"/>
                <w:b w:val="0"/>
                <w:caps w:val="0"/>
                <w:kern w:val="2"/>
                <w:szCs w:val="24"/>
                <w:lang w:val="en-US" w:eastAsia="zh-CN"/>
              </w:rPr>
              <w:t>URS004</w:t>
            </w:r>
          </w:p>
        </w:tc>
        <w:tc>
          <w:tcPr>
            <w:tcW w:w="7520" w:type="dxa"/>
            <w:vAlign w:val="center"/>
          </w:tcPr>
          <w:p w14:paraId="2595223E">
            <w:pPr>
              <w:spacing w:line="360" w:lineRule="auto"/>
              <w:rPr>
                <w:rFonts w:ascii="Arial" w:hAnsi="Arial" w:cs="Arial"/>
                <w:sz w:val="24"/>
              </w:rPr>
            </w:pPr>
            <w:r>
              <w:rPr>
                <w:rFonts w:ascii="Arial" w:hAnsi="Arial" w:cs="Arial"/>
                <w:sz w:val="24"/>
              </w:rPr>
              <w:t>1、控制方式：系统按自动运行设计，具有手动控制运行功能。带声光报警，自动化霜，缺项保护，电流保护，压力保护等，远程监控，关键控制参数可设置。</w:t>
            </w:r>
          </w:p>
          <w:p w14:paraId="4EE9A5FC">
            <w:pPr>
              <w:spacing w:line="360" w:lineRule="auto"/>
              <w:rPr>
                <w:rFonts w:ascii="Arial" w:hAnsi="Arial" w:cs="Arial"/>
                <w:sz w:val="24"/>
              </w:rPr>
            </w:pPr>
            <w:r>
              <w:rPr>
                <w:rFonts w:ascii="Arial" w:hAnsi="Arial" w:cs="Arial"/>
                <w:sz w:val="24"/>
              </w:rPr>
              <w:t>自控系统需实现：</w:t>
            </w:r>
          </w:p>
          <w:p w14:paraId="35E2BD9B">
            <w:pPr>
              <w:spacing w:line="360" w:lineRule="auto"/>
              <w:rPr>
                <w:rFonts w:ascii="Arial" w:hAnsi="Arial" w:cs="Arial"/>
                <w:sz w:val="24"/>
              </w:rPr>
            </w:pPr>
            <w:r>
              <w:rPr>
                <w:rFonts w:ascii="Arial" w:hAnsi="Arial" w:cs="Arial"/>
                <w:sz w:val="24"/>
              </w:rPr>
              <w:t>2、控制程序实现化霜后表冷器有滴水、预冷控制功能，减少化霜后表冷器温度升高对库房温度影响；</w:t>
            </w:r>
          </w:p>
          <w:p w14:paraId="50EE9146">
            <w:pPr>
              <w:spacing w:line="360" w:lineRule="auto"/>
              <w:rPr>
                <w:rFonts w:ascii="Arial" w:hAnsi="Arial" w:cs="Arial"/>
                <w:sz w:val="24"/>
              </w:rPr>
            </w:pPr>
            <w:r>
              <w:rPr>
                <w:rFonts w:ascii="Arial" w:hAnsi="Arial" w:cs="Arial"/>
                <w:sz w:val="24"/>
              </w:rPr>
              <w:t>3、控制程序实现制冷机组轮换使用控制功能，以降低能耗和减少化霜的次数，避免制冷机组频繁启停；</w:t>
            </w:r>
          </w:p>
          <w:p w14:paraId="244CD4FD">
            <w:pPr>
              <w:spacing w:line="360" w:lineRule="auto"/>
              <w:rPr>
                <w:rFonts w:ascii="Arial" w:hAnsi="Arial" w:cs="Arial"/>
                <w:sz w:val="24"/>
              </w:rPr>
            </w:pPr>
            <w:r>
              <w:rPr>
                <w:rFonts w:ascii="Arial" w:hAnsi="Arial" w:cs="Arial"/>
                <w:sz w:val="24"/>
              </w:rPr>
              <w:t>4、两台制冷机组化霜应实现互锁，确保库房热点温度≦-20.0</w:t>
            </w:r>
            <w:r>
              <w:rPr>
                <w:rFonts w:hint="eastAsia" w:ascii="宋体" w:hAnsi="宋体" w:cs="宋体"/>
                <w:color w:val="000000" w:themeColor="text1"/>
                <w:sz w:val="24"/>
                <w14:textFill>
                  <w14:solidFill>
                    <w14:schemeClr w14:val="tx1"/>
                  </w14:solidFill>
                </w14:textFill>
              </w:rPr>
              <w:t>℃</w:t>
            </w:r>
            <w:r>
              <w:rPr>
                <w:rFonts w:ascii="Arial" w:hAnsi="Arial" w:cs="Arial"/>
                <w:sz w:val="24"/>
              </w:rPr>
              <w:t>；</w:t>
            </w:r>
          </w:p>
        </w:tc>
        <w:tc>
          <w:tcPr>
            <w:tcW w:w="1425" w:type="dxa"/>
            <w:vAlign w:val="center"/>
          </w:tcPr>
          <w:p w14:paraId="5BD9DBC7">
            <w:pPr>
              <w:spacing w:line="360" w:lineRule="auto"/>
              <w:jc w:val="center"/>
              <w:rPr>
                <w:rFonts w:ascii="Arial" w:hAnsi="Arial" w:cs="Arial"/>
                <w:sz w:val="24"/>
              </w:rPr>
            </w:pPr>
            <w:r>
              <w:rPr>
                <w:rFonts w:ascii="Arial" w:hAnsi="Arial" w:cs="Arial"/>
                <w:sz w:val="24"/>
              </w:rPr>
              <w:t>必需</w:t>
            </w:r>
          </w:p>
        </w:tc>
      </w:tr>
      <w:tr w14:paraId="3932EF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356" w:type="dxa"/>
            <w:vAlign w:val="center"/>
          </w:tcPr>
          <w:p w14:paraId="28CA850E">
            <w:pPr>
              <w:pStyle w:val="36"/>
              <w:tabs>
                <w:tab w:val="center" w:pos="2268"/>
                <w:tab w:val="right" w:pos="5387"/>
                <w:tab w:val="clear" w:pos="4820"/>
                <w:tab w:val="clear" w:pos="9639"/>
              </w:tabs>
              <w:spacing w:before="0" w:after="0" w:line="360" w:lineRule="auto"/>
              <w:jc w:val="center"/>
              <w:rPr>
                <w:rFonts w:cs="Arial"/>
                <w:b w:val="0"/>
                <w:caps w:val="0"/>
                <w:kern w:val="2"/>
                <w:szCs w:val="24"/>
                <w:lang w:val="en-US" w:eastAsia="zh-CN"/>
              </w:rPr>
            </w:pPr>
            <w:r>
              <w:rPr>
                <w:rFonts w:cs="Arial"/>
                <w:b w:val="0"/>
                <w:caps w:val="0"/>
                <w:kern w:val="2"/>
                <w:szCs w:val="24"/>
                <w:lang w:val="en-US" w:eastAsia="zh-CN"/>
              </w:rPr>
              <w:t>URS005</w:t>
            </w:r>
          </w:p>
        </w:tc>
        <w:tc>
          <w:tcPr>
            <w:tcW w:w="7520" w:type="dxa"/>
            <w:vAlign w:val="center"/>
          </w:tcPr>
          <w:p w14:paraId="42A8BEBF">
            <w:pPr>
              <w:spacing w:line="360" w:lineRule="auto"/>
              <w:rPr>
                <w:rFonts w:ascii="Arial" w:hAnsi="Arial" w:cs="Arial"/>
                <w:kern w:val="0"/>
                <w:sz w:val="24"/>
              </w:rPr>
            </w:pPr>
            <w:r>
              <w:rPr>
                <w:rFonts w:ascii="Arial" w:hAnsi="Arial" w:cs="Arial"/>
                <w:kern w:val="0"/>
                <w:sz w:val="24"/>
              </w:rPr>
              <w:t>自动控制点包括：</w:t>
            </w:r>
          </w:p>
          <w:p w14:paraId="1DC0DB3A">
            <w:pPr>
              <w:spacing w:line="360" w:lineRule="auto"/>
              <w:rPr>
                <w:rFonts w:ascii="Arial" w:hAnsi="Arial" w:cs="Arial"/>
                <w:kern w:val="0"/>
                <w:sz w:val="24"/>
              </w:rPr>
            </w:pPr>
            <w:r>
              <w:rPr>
                <w:rFonts w:ascii="Arial" w:hAnsi="Arial" w:cs="Arial"/>
                <w:kern w:val="0"/>
                <w:sz w:val="24"/>
              </w:rPr>
              <w:t>库内安装连续温度监控设备。</w:t>
            </w:r>
          </w:p>
          <w:p w14:paraId="2117C8C5">
            <w:pPr>
              <w:spacing w:line="360" w:lineRule="auto"/>
              <w:rPr>
                <w:rFonts w:ascii="Arial" w:hAnsi="Arial" w:cs="Arial"/>
                <w:kern w:val="0"/>
                <w:sz w:val="24"/>
              </w:rPr>
            </w:pPr>
            <w:r>
              <w:rPr>
                <w:rFonts w:ascii="Arial" w:hAnsi="Arial" w:cs="Arial"/>
                <w:kern w:val="0"/>
                <w:sz w:val="24"/>
              </w:rPr>
              <w:t>能自动记录温度数据，并具有自动备份功能。</w:t>
            </w:r>
          </w:p>
          <w:p w14:paraId="493F3991">
            <w:pPr>
              <w:spacing w:line="360" w:lineRule="auto"/>
              <w:rPr>
                <w:rFonts w:ascii="Arial" w:hAnsi="Arial" w:cs="Arial"/>
                <w:kern w:val="0"/>
                <w:sz w:val="24"/>
              </w:rPr>
            </w:pPr>
            <w:r>
              <w:rPr>
                <w:rFonts w:ascii="Arial" w:hAnsi="Arial" w:cs="Arial"/>
                <w:kern w:val="0"/>
                <w:sz w:val="24"/>
              </w:rPr>
              <w:t>库外有温度实时显示，异常时能触发报警。</w:t>
            </w:r>
          </w:p>
          <w:p w14:paraId="66F207EC">
            <w:pPr>
              <w:spacing w:line="360" w:lineRule="auto"/>
              <w:rPr>
                <w:rFonts w:ascii="Arial" w:hAnsi="Arial" w:cs="Arial"/>
                <w:kern w:val="0"/>
                <w:sz w:val="24"/>
              </w:rPr>
            </w:pPr>
            <w:r>
              <w:rPr>
                <w:rFonts w:ascii="Arial" w:hAnsi="Arial" w:cs="Arial"/>
                <w:kern w:val="0"/>
                <w:sz w:val="24"/>
              </w:rPr>
              <w:t>高于-24℃时自动启动，低于-30℃时自动停机（启动及停机温度可自行设定）；风机的融霜、风机或制冷机组发生故障时报警等其他需自动控制的地方。</w:t>
            </w:r>
          </w:p>
          <w:p w14:paraId="2FC7132C">
            <w:pPr>
              <w:spacing w:line="360" w:lineRule="auto"/>
              <w:rPr>
                <w:rFonts w:ascii="Arial" w:hAnsi="Arial" w:cs="Arial"/>
                <w:kern w:val="0"/>
                <w:sz w:val="24"/>
              </w:rPr>
            </w:pPr>
            <w:r>
              <w:rPr>
                <w:rFonts w:ascii="Arial" w:hAnsi="Arial" w:cs="Arial"/>
                <w:kern w:val="0"/>
                <w:sz w:val="24"/>
              </w:rPr>
              <w:t>配置有控制面板，有物理保护措施，操作界面使用密码登入。</w:t>
            </w:r>
          </w:p>
          <w:p w14:paraId="05E2993E">
            <w:pPr>
              <w:spacing w:line="360" w:lineRule="auto"/>
              <w:rPr>
                <w:rFonts w:ascii="Arial" w:hAnsi="Arial" w:cs="Arial"/>
                <w:kern w:val="0"/>
                <w:sz w:val="24"/>
              </w:rPr>
            </w:pPr>
            <w:r>
              <w:rPr>
                <w:rFonts w:ascii="Arial" w:hAnsi="Arial" w:cs="Arial"/>
                <w:kern w:val="0"/>
                <w:sz w:val="24"/>
              </w:rPr>
              <w:t>可设置和调整制冷机组参数。</w:t>
            </w:r>
          </w:p>
          <w:p w14:paraId="2A3519C3">
            <w:pPr>
              <w:spacing w:line="360" w:lineRule="auto"/>
              <w:rPr>
                <w:rFonts w:ascii="Arial" w:hAnsi="Arial" w:cs="Arial"/>
                <w:kern w:val="0"/>
                <w:sz w:val="24"/>
              </w:rPr>
            </w:pPr>
            <w:r>
              <w:rPr>
                <w:rFonts w:ascii="Arial" w:hAnsi="Arial" w:cs="Arial"/>
                <w:kern w:val="0"/>
                <w:sz w:val="24"/>
              </w:rPr>
              <w:t>可保存和打印温度数据，可远程下载温度数据。</w:t>
            </w:r>
          </w:p>
          <w:p w14:paraId="2AF5E8D1">
            <w:pPr>
              <w:spacing w:line="360" w:lineRule="auto"/>
              <w:rPr>
                <w:rFonts w:ascii="Arial" w:hAnsi="Arial" w:cs="Arial"/>
                <w:kern w:val="0"/>
                <w:sz w:val="24"/>
              </w:rPr>
            </w:pPr>
            <w:r>
              <w:rPr>
                <w:rFonts w:ascii="Arial" w:hAnsi="Arial" w:cs="Arial"/>
                <w:kern w:val="0"/>
                <w:sz w:val="24"/>
              </w:rPr>
              <w:t>可设置报警系统参数。</w:t>
            </w:r>
          </w:p>
        </w:tc>
        <w:tc>
          <w:tcPr>
            <w:tcW w:w="1425" w:type="dxa"/>
            <w:vAlign w:val="center"/>
          </w:tcPr>
          <w:p w14:paraId="06AF2908">
            <w:pPr>
              <w:spacing w:line="360" w:lineRule="auto"/>
              <w:jc w:val="center"/>
              <w:rPr>
                <w:rFonts w:ascii="Arial" w:hAnsi="Arial" w:cs="Arial"/>
                <w:sz w:val="24"/>
              </w:rPr>
            </w:pPr>
            <w:r>
              <w:rPr>
                <w:rFonts w:ascii="Arial" w:hAnsi="Arial" w:cs="Arial"/>
                <w:sz w:val="24"/>
              </w:rPr>
              <w:t>必需</w:t>
            </w:r>
          </w:p>
        </w:tc>
      </w:tr>
    </w:tbl>
    <w:p w14:paraId="35F23358">
      <w:pPr>
        <w:spacing w:line="360" w:lineRule="auto"/>
        <w:outlineLvl w:val="1"/>
        <w:rPr>
          <w:rFonts w:ascii="Arial" w:hAnsi="Arial" w:cs="Arial"/>
          <w:b/>
          <w:bCs/>
          <w:snapToGrid w:val="0"/>
          <w:sz w:val="24"/>
        </w:rPr>
      </w:pPr>
      <w:bookmarkStart w:id="16" w:name="_Toc101533877"/>
      <w:r>
        <w:rPr>
          <w:rFonts w:ascii="Arial" w:hAnsi="Arial" w:cs="Arial"/>
          <w:b/>
          <w:bCs/>
          <w:snapToGrid w:val="0"/>
          <w:sz w:val="24"/>
        </w:rPr>
        <w:t>6.2厂房设施及公用系统要求</w:t>
      </w:r>
      <w:bookmarkEnd w:id="16"/>
    </w:p>
    <w:tbl>
      <w:tblPr>
        <w:tblStyle w:val="23"/>
        <w:tblW w:w="10271" w:type="dxa"/>
        <w:tblInd w:w="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455"/>
        <w:gridCol w:w="1451"/>
      </w:tblGrid>
      <w:tr w14:paraId="44525F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365" w:type="dxa"/>
            <w:shd w:val="clear" w:color="auto" w:fill="C0C0C0"/>
            <w:vAlign w:val="center"/>
          </w:tcPr>
          <w:p w14:paraId="11ED0140">
            <w:pPr>
              <w:pStyle w:val="36"/>
              <w:tabs>
                <w:tab w:val="center" w:pos="2268"/>
                <w:tab w:val="right" w:pos="5387"/>
                <w:tab w:val="clear" w:pos="4820"/>
                <w:tab w:val="clear" w:pos="9639"/>
              </w:tabs>
              <w:spacing w:before="0" w:after="0" w:line="360" w:lineRule="auto"/>
              <w:jc w:val="center"/>
              <w:rPr>
                <w:rFonts w:cs="Arial"/>
                <w:b w:val="0"/>
                <w:caps w:val="0"/>
                <w:kern w:val="2"/>
                <w:szCs w:val="24"/>
                <w:lang w:val="en-US" w:eastAsia="zh-CN"/>
              </w:rPr>
            </w:pPr>
            <w:r>
              <w:rPr>
                <w:rFonts w:cs="Arial"/>
                <w:b w:val="0"/>
                <w:caps w:val="0"/>
                <w:kern w:val="2"/>
                <w:szCs w:val="24"/>
                <w:lang w:val="en-US" w:eastAsia="zh-CN"/>
              </w:rPr>
              <w:t>需求编号</w:t>
            </w:r>
          </w:p>
        </w:tc>
        <w:tc>
          <w:tcPr>
            <w:tcW w:w="7455" w:type="dxa"/>
            <w:shd w:val="clear" w:color="auto" w:fill="C0C0C0"/>
            <w:vAlign w:val="center"/>
          </w:tcPr>
          <w:p w14:paraId="0AB664EF">
            <w:pPr>
              <w:pStyle w:val="36"/>
              <w:tabs>
                <w:tab w:val="center" w:pos="2268"/>
                <w:tab w:val="right" w:pos="5387"/>
                <w:tab w:val="clear" w:pos="4820"/>
                <w:tab w:val="clear" w:pos="9639"/>
              </w:tabs>
              <w:spacing w:before="0" w:after="0" w:line="360" w:lineRule="auto"/>
              <w:jc w:val="center"/>
              <w:rPr>
                <w:rFonts w:cs="Arial"/>
                <w:b w:val="0"/>
                <w:caps w:val="0"/>
                <w:kern w:val="2"/>
                <w:szCs w:val="24"/>
                <w:lang w:val="en-US" w:eastAsia="zh-CN"/>
              </w:rPr>
            </w:pPr>
            <w:r>
              <w:rPr>
                <w:rFonts w:cs="Arial"/>
                <w:b w:val="0"/>
                <w:caps w:val="0"/>
                <w:kern w:val="2"/>
                <w:szCs w:val="24"/>
                <w:lang w:val="en-US" w:eastAsia="zh-CN"/>
              </w:rPr>
              <w:t>需求</w:t>
            </w:r>
          </w:p>
        </w:tc>
        <w:tc>
          <w:tcPr>
            <w:tcW w:w="1451" w:type="dxa"/>
            <w:shd w:val="clear" w:color="auto" w:fill="C0C0C0"/>
            <w:vAlign w:val="center"/>
          </w:tcPr>
          <w:p w14:paraId="436309AB">
            <w:pPr>
              <w:pStyle w:val="36"/>
              <w:tabs>
                <w:tab w:val="center" w:pos="2268"/>
                <w:tab w:val="right" w:pos="5387"/>
                <w:tab w:val="clear" w:pos="4820"/>
                <w:tab w:val="clear" w:pos="9639"/>
              </w:tabs>
              <w:snapToGrid w:val="0"/>
              <w:spacing w:before="0" w:after="0" w:line="360" w:lineRule="auto"/>
              <w:ind w:left="-108" w:right="-98"/>
              <w:jc w:val="center"/>
              <w:rPr>
                <w:rFonts w:cs="Arial"/>
                <w:b w:val="0"/>
                <w:caps w:val="0"/>
                <w:kern w:val="2"/>
                <w:szCs w:val="24"/>
                <w:lang w:val="en-US" w:eastAsia="zh-CN"/>
              </w:rPr>
            </w:pPr>
            <w:r>
              <w:rPr>
                <w:rFonts w:cs="Arial"/>
                <w:b w:val="0"/>
                <w:caps w:val="0"/>
                <w:kern w:val="2"/>
                <w:szCs w:val="24"/>
                <w:lang w:val="en-US" w:eastAsia="zh-CN"/>
              </w:rPr>
              <w:t>必需/期望</w:t>
            </w:r>
          </w:p>
        </w:tc>
      </w:tr>
      <w:tr w14:paraId="5355CD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365" w:type="dxa"/>
            <w:vAlign w:val="center"/>
          </w:tcPr>
          <w:p w14:paraId="1CAEB721">
            <w:pPr>
              <w:pStyle w:val="36"/>
              <w:tabs>
                <w:tab w:val="center" w:pos="2268"/>
                <w:tab w:val="right" w:pos="5387"/>
                <w:tab w:val="clear" w:pos="4820"/>
                <w:tab w:val="clear" w:pos="9639"/>
              </w:tabs>
              <w:spacing w:before="0" w:after="0" w:line="360" w:lineRule="auto"/>
              <w:jc w:val="center"/>
              <w:rPr>
                <w:rFonts w:cs="Arial"/>
                <w:b w:val="0"/>
                <w:caps w:val="0"/>
                <w:kern w:val="2"/>
                <w:szCs w:val="24"/>
                <w:lang w:val="en-US" w:eastAsia="zh-CN"/>
              </w:rPr>
            </w:pPr>
            <w:r>
              <w:rPr>
                <w:rFonts w:cs="Arial"/>
                <w:b w:val="0"/>
                <w:caps w:val="0"/>
                <w:kern w:val="2"/>
                <w:szCs w:val="24"/>
                <w:lang w:val="en-US" w:eastAsia="zh-CN"/>
              </w:rPr>
              <w:t>URS006</w:t>
            </w:r>
          </w:p>
        </w:tc>
        <w:tc>
          <w:tcPr>
            <w:tcW w:w="7455" w:type="dxa"/>
            <w:vAlign w:val="center"/>
          </w:tcPr>
          <w:p w14:paraId="0D44D175">
            <w:pPr>
              <w:spacing w:line="360" w:lineRule="auto"/>
              <w:rPr>
                <w:rFonts w:ascii="Arial" w:hAnsi="Arial" w:cs="Arial"/>
                <w:sz w:val="24"/>
              </w:rPr>
            </w:pPr>
            <w:r>
              <w:rPr>
                <w:rFonts w:ascii="Arial" w:hAnsi="Arial" w:cs="Arial"/>
                <w:sz w:val="24"/>
              </w:rPr>
              <w:t>采购冷库需配置双制冷机组的原则，以确保融霜时温度符合规定要求。</w:t>
            </w:r>
          </w:p>
        </w:tc>
        <w:tc>
          <w:tcPr>
            <w:tcW w:w="1451" w:type="dxa"/>
            <w:vAlign w:val="center"/>
          </w:tcPr>
          <w:p w14:paraId="3762EEA9">
            <w:pPr>
              <w:spacing w:line="360" w:lineRule="auto"/>
              <w:jc w:val="center"/>
              <w:rPr>
                <w:rFonts w:ascii="Arial" w:hAnsi="Arial" w:cs="Arial"/>
                <w:sz w:val="24"/>
              </w:rPr>
            </w:pPr>
            <w:r>
              <w:rPr>
                <w:rFonts w:ascii="Arial" w:hAnsi="Arial" w:cs="Arial"/>
                <w:sz w:val="24"/>
              </w:rPr>
              <w:t>必需</w:t>
            </w:r>
          </w:p>
        </w:tc>
      </w:tr>
    </w:tbl>
    <w:p w14:paraId="5BB23AF6">
      <w:pPr>
        <w:spacing w:line="360" w:lineRule="auto"/>
        <w:outlineLvl w:val="1"/>
        <w:rPr>
          <w:rFonts w:ascii="Arial" w:hAnsi="Arial" w:cs="Arial"/>
          <w:b/>
          <w:bCs/>
          <w:snapToGrid w:val="0"/>
          <w:sz w:val="24"/>
        </w:rPr>
      </w:pPr>
      <w:bookmarkStart w:id="17" w:name="_Toc101533878"/>
      <w:bookmarkStart w:id="18" w:name="_Toc20268"/>
      <w:r>
        <w:rPr>
          <w:rFonts w:ascii="Arial" w:hAnsi="Arial" w:cs="Arial"/>
          <w:b/>
          <w:bCs/>
          <w:snapToGrid w:val="0"/>
          <w:sz w:val="24"/>
        </w:rPr>
        <w:t>6.3制冷系统配置要求</w:t>
      </w:r>
      <w:bookmarkEnd w:id="17"/>
      <w:bookmarkEnd w:id="18"/>
    </w:p>
    <w:tbl>
      <w:tblPr>
        <w:tblStyle w:val="23"/>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7443"/>
        <w:gridCol w:w="1567"/>
      </w:tblGrid>
      <w:tr w14:paraId="5085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trPr>
        <w:tc>
          <w:tcPr>
            <w:tcW w:w="640" w:type="pct"/>
            <w:shd w:val="clear" w:color="auto" w:fill="DDDDDD"/>
            <w:vAlign w:val="center"/>
          </w:tcPr>
          <w:p w14:paraId="00540C86">
            <w:pPr>
              <w:spacing w:line="360" w:lineRule="auto"/>
              <w:jc w:val="center"/>
              <w:rPr>
                <w:rFonts w:ascii="Arial" w:hAnsi="Arial" w:cs="Arial"/>
                <w:b/>
                <w:sz w:val="24"/>
              </w:rPr>
            </w:pPr>
            <w:r>
              <w:rPr>
                <w:rFonts w:ascii="Arial" w:hAnsi="Arial" w:cs="Arial"/>
                <w:b/>
                <w:sz w:val="24"/>
              </w:rPr>
              <w:t>序号</w:t>
            </w:r>
          </w:p>
        </w:tc>
        <w:tc>
          <w:tcPr>
            <w:tcW w:w="3601" w:type="pct"/>
            <w:shd w:val="clear" w:color="auto" w:fill="DDDDDD"/>
            <w:vAlign w:val="center"/>
          </w:tcPr>
          <w:p w14:paraId="6EB22A22">
            <w:pPr>
              <w:spacing w:line="360" w:lineRule="auto"/>
              <w:jc w:val="center"/>
              <w:rPr>
                <w:rFonts w:ascii="Arial" w:hAnsi="Arial" w:cs="Arial"/>
                <w:b/>
                <w:sz w:val="24"/>
              </w:rPr>
            </w:pPr>
            <w:r>
              <w:rPr>
                <w:rFonts w:ascii="Arial" w:hAnsi="Arial" w:cs="Arial"/>
                <w:b/>
                <w:sz w:val="24"/>
              </w:rPr>
              <w:t>要求</w:t>
            </w:r>
          </w:p>
        </w:tc>
        <w:tc>
          <w:tcPr>
            <w:tcW w:w="758" w:type="pct"/>
            <w:shd w:val="clear" w:color="auto" w:fill="DDDDDD"/>
            <w:vAlign w:val="center"/>
          </w:tcPr>
          <w:p w14:paraId="24086169">
            <w:pPr>
              <w:spacing w:line="360" w:lineRule="auto"/>
              <w:jc w:val="center"/>
              <w:rPr>
                <w:rFonts w:ascii="Arial" w:hAnsi="Arial" w:cs="Arial"/>
                <w:b/>
                <w:sz w:val="24"/>
              </w:rPr>
            </w:pPr>
            <w:r>
              <w:rPr>
                <w:rFonts w:ascii="Arial" w:hAnsi="Arial" w:cs="Arial"/>
                <w:b/>
                <w:sz w:val="24"/>
              </w:rPr>
              <w:t>必需或期望</w:t>
            </w:r>
          </w:p>
        </w:tc>
      </w:tr>
      <w:tr w14:paraId="2548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0" w:type="pct"/>
            <w:vAlign w:val="center"/>
          </w:tcPr>
          <w:p w14:paraId="48032D1D">
            <w:pPr>
              <w:widowControl/>
              <w:tabs>
                <w:tab w:val="left" w:pos="420"/>
                <w:tab w:val="left" w:pos="562"/>
              </w:tabs>
              <w:spacing w:line="360" w:lineRule="auto"/>
              <w:jc w:val="center"/>
              <w:rPr>
                <w:rFonts w:ascii="Arial" w:hAnsi="Arial" w:cs="Arial"/>
                <w:sz w:val="24"/>
              </w:rPr>
            </w:pPr>
            <w:r>
              <w:rPr>
                <w:rFonts w:ascii="Arial" w:hAnsi="Arial" w:cs="Arial"/>
                <w:sz w:val="24"/>
              </w:rPr>
              <w:t>URS007</w:t>
            </w:r>
          </w:p>
        </w:tc>
        <w:tc>
          <w:tcPr>
            <w:tcW w:w="3601" w:type="pct"/>
            <w:vAlign w:val="center"/>
          </w:tcPr>
          <w:p w14:paraId="6715769A">
            <w:pPr>
              <w:spacing w:line="360" w:lineRule="auto"/>
              <w:ind w:firstLine="480" w:firstLineChars="200"/>
              <w:rPr>
                <w:rFonts w:ascii="Arial" w:hAnsi="Arial" w:cs="Arial"/>
                <w:sz w:val="24"/>
              </w:rPr>
            </w:pPr>
            <w:r>
              <w:rPr>
                <w:rFonts w:ascii="Arial" w:hAnsi="Arial" w:cs="Arial"/>
                <w:sz w:val="24"/>
              </w:rPr>
              <w:t>制冷系统的配置应满足每天24小时连续工作要求，在规定时间内达到冷库工作温度要求。冷库制冷机组配置自控联动轮换运行。</w:t>
            </w:r>
          </w:p>
        </w:tc>
        <w:tc>
          <w:tcPr>
            <w:tcW w:w="758" w:type="pct"/>
            <w:vAlign w:val="center"/>
          </w:tcPr>
          <w:p w14:paraId="002EDDAB">
            <w:pPr>
              <w:spacing w:line="360" w:lineRule="auto"/>
              <w:jc w:val="center"/>
              <w:rPr>
                <w:rFonts w:ascii="Arial" w:hAnsi="Arial" w:cs="Arial"/>
                <w:sz w:val="24"/>
              </w:rPr>
            </w:pPr>
            <w:r>
              <w:rPr>
                <w:rFonts w:ascii="Arial" w:hAnsi="Arial" w:cs="Arial"/>
                <w:sz w:val="24"/>
              </w:rPr>
              <w:t>必需</w:t>
            </w:r>
          </w:p>
        </w:tc>
      </w:tr>
      <w:tr w14:paraId="58AC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0" w:type="pct"/>
            <w:vAlign w:val="center"/>
          </w:tcPr>
          <w:p w14:paraId="674BA984">
            <w:pPr>
              <w:widowControl/>
              <w:tabs>
                <w:tab w:val="left" w:pos="420"/>
                <w:tab w:val="left" w:pos="562"/>
              </w:tabs>
              <w:spacing w:line="360" w:lineRule="auto"/>
              <w:jc w:val="center"/>
              <w:rPr>
                <w:rFonts w:ascii="Arial" w:hAnsi="Arial" w:cs="Arial"/>
                <w:sz w:val="24"/>
              </w:rPr>
            </w:pPr>
            <w:r>
              <w:rPr>
                <w:rFonts w:ascii="Arial" w:hAnsi="Arial" w:cs="Arial"/>
                <w:sz w:val="24"/>
              </w:rPr>
              <w:t>URS008</w:t>
            </w:r>
          </w:p>
        </w:tc>
        <w:tc>
          <w:tcPr>
            <w:tcW w:w="3601" w:type="pct"/>
            <w:vAlign w:val="center"/>
          </w:tcPr>
          <w:p w14:paraId="7C1DD85D">
            <w:pPr>
              <w:spacing w:line="360" w:lineRule="auto"/>
              <w:ind w:firstLine="360" w:firstLineChars="150"/>
              <w:rPr>
                <w:rFonts w:ascii="Arial" w:hAnsi="Arial" w:cs="Arial"/>
                <w:sz w:val="24"/>
              </w:rPr>
            </w:pPr>
            <w:r>
              <w:rPr>
                <w:rFonts w:ascii="Arial" w:hAnsi="Arial" w:cs="Arial"/>
                <w:sz w:val="24"/>
              </w:rPr>
              <w:t>冷库制冷系统采用直接蒸发式方式降温，制冷剂采用高效、环保制冷剂（R507A）。</w:t>
            </w:r>
          </w:p>
        </w:tc>
        <w:tc>
          <w:tcPr>
            <w:tcW w:w="758" w:type="pct"/>
            <w:vAlign w:val="center"/>
          </w:tcPr>
          <w:p w14:paraId="4F45F236">
            <w:pPr>
              <w:spacing w:line="360" w:lineRule="auto"/>
              <w:jc w:val="center"/>
              <w:rPr>
                <w:rFonts w:ascii="Arial" w:hAnsi="Arial" w:cs="Arial"/>
                <w:sz w:val="24"/>
              </w:rPr>
            </w:pPr>
            <w:r>
              <w:rPr>
                <w:rFonts w:ascii="Arial" w:hAnsi="Arial" w:cs="Arial"/>
                <w:sz w:val="24"/>
              </w:rPr>
              <w:t>必需</w:t>
            </w:r>
          </w:p>
        </w:tc>
      </w:tr>
      <w:tr w14:paraId="028A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0" w:type="pct"/>
            <w:vAlign w:val="center"/>
          </w:tcPr>
          <w:p w14:paraId="13398A6C">
            <w:pPr>
              <w:widowControl/>
              <w:tabs>
                <w:tab w:val="left" w:pos="420"/>
                <w:tab w:val="left" w:pos="562"/>
              </w:tabs>
              <w:spacing w:line="360" w:lineRule="auto"/>
              <w:jc w:val="center"/>
              <w:rPr>
                <w:rFonts w:ascii="Arial" w:hAnsi="Arial" w:cs="Arial"/>
                <w:sz w:val="24"/>
              </w:rPr>
            </w:pPr>
            <w:r>
              <w:rPr>
                <w:rFonts w:ascii="Arial" w:hAnsi="Arial" w:cs="Arial"/>
                <w:sz w:val="24"/>
              </w:rPr>
              <w:t>URS009</w:t>
            </w:r>
          </w:p>
        </w:tc>
        <w:tc>
          <w:tcPr>
            <w:tcW w:w="3601" w:type="pct"/>
            <w:vAlign w:val="center"/>
          </w:tcPr>
          <w:p w14:paraId="1019300E">
            <w:pPr>
              <w:spacing w:line="360" w:lineRule="auto"/>
              <w:ind w:firstLine="360" w:firstLineChars="150"/>
              <w:rPr>
                <w:rFonts w:ascii="Arial" w:hAnsi="Arial" w:cs="Arial"/>
                <w:sz w:val="24"/>
              </w:rPr>
            </w:pPr>
            <w:r>
              <w:rPr>
                <w:rFonts w:hint="eastAsia" w:ascii="Arial" w:hAnsi="Arial" w:cs="Arial"/>
                <w:sz w:val="24"/>
              </w:rPr>
              <w:t>1、</w:t>
            </w:r>
            <w:r>
              <w:rPr>
                <w:rFonts w:ascii="Arial" w:hAnsi="Arial" w:cs="Arial"/>
                <w:sz w:val="24"/>
              </w:rPr>
              <w:t>血浆冷库制冷设备的制冷极限需达到-35</w:t>
            </w:r>
            <w:r>
              <w:rPr>
                <w:rFonts w:hint="eastAsia" w:ascii="宋体" w:hAnsi="宋体" w:cs="宋体"/>
                <w:color w:val="000000" w:themeColor="text1"/>
                <w:sz w:val="24"/>
                <w14:textFill>
                  <w14:solidFill>
                    <w14:schemeClr w14:val="tx1"/>
                  </w14:solidFill>
                </w14:textFill>
              </w:rPr>
              <w:t>℃</w:t>
            </w:r>
            <w:r>
              <w:rPr>
                <w:rFonts w:ascii="Arial" w:hAnsi="Arial" w:cs="Arial"/>
                <w:sz w:val="24"/>
              </w:rPr>
              <w:t>。</w:t>
            </w:r>
          </w:p>
        </w:tc>
        <w:tc>
          <w:tcPr>
            <w:tcW w:w="758" w:type="pct"/>
            <w:vAlign w:val="center"/>
          </w:tcPr>
          <w:p w14:paraId="520BC6FE">
            <w:pPr>
              <w:spacing w:line="360" w:lineRule="auto"/>
              <w:jc w:val="center"/>
              <w:rPr>
                <w:rFonts w:ascii="Arial" w:hAnsi="Arial" w:cs="Arial"/>
                <w:sz w:val="24"/>
              </w:rPr>
            </w:pPr>
            <w:r>
              <w:rPr>
                <w:rFonts w:ascii="Arial" w:hAnsi="Arial" w:cs="Arial"/>
                <w:sz w:val="24"/>
              </w:rPr>
              <w:t>必需</w:t>
            </w:r>
          </w:p>
        </w:tc>
      </w:tr>
      <w:tr w14:paraId="2E7F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0" w:type="pct"/>
            <w:vAlign w:val="center"/>
          </w:tcPr>
          <w:p w14:paraId="27284B90">
            <w:pPr>
              <w:widowControl/>
              <w:tabs>
                <w:tab w:val="left" w:pos="420"/>
                <w:tab w:val="left" w:pos="562"/>
              </w:tabs>
              <w:spacing w:line="360" w:lineRule="auto"/>
              <w:jc w:val="center"/>
              <w:rPr>
                <w:rFonts w:ascii="Arial" w:hAnsi="Arial" w:cs="Arial"/>
                <w:sz w:val="24"/>
              </w:rPr>
            </w:pPr>
            <w:r>
              <w:rPr>
                <w:rFonts w:ascii="Arial" w:hAnsi="Arial" w:cs="Arial"/>
                <w:sz w:val="24"/>
              </w:rPr>
              <w:t>URS010</w:t>
            </w:r>
          </w:p>
        </w:tc>
        <w:tc>
          <w:tcPr>
            <w:tcW w:w="3601" w:type="pct"/>
            <w:vAlign w:val="center"/>
          </w:tcPr>
          <w:p w14:paraId="3D0C18EB">
            <w:pPr>
              <w:spacing w:line="360" w:lineRule="auto"/>
              <w:rPr>
                <w:rFonts w:ascii="宋体" w:hAnsi="宋体" w:cs="宋体"/>
                <w:sz w:val="24"/>
              </w:rPr>
            </w:pPr>
            <w:r>
              <w:rPr>
                <w:rFonts w:ascii="Arial" w:hAnsi="Arial" w:cs="Arial"/>
                <w:sz w:val="24"/>
              </w:rPr>
              <w:t xml:space="preserve">  </w:t>
            </w:r>
            <w:r>
              <w:rPr>
                <w:rFonts w:ascii="宋体" w:hAnsi="宋体" w:cs="宋体"/>
                <w:sz w:val="24"/>
              </w:rPr>
              <w:t>1</w:t>
            </w:r>
            <w:r>
              <w:rPr>
                <w:rFonts w:hint="eastAsia" w:ascii="宋体" w:hAnsi="宋体" w:cs="宋体"/>
                <w:color w:val="auto"/>
                <w:sz w:val="24"/>
              </w:rPr>
              <w:t xml:space="preserve">、 </w:t>
            </w:r>
            <w:r>
              <w:rPr>
                <w:rFonts w:ascii="Arial" w:hAnsi="Arial" w:cs="Arial"/>
                <w:color w:val="auto"/>
                <w:sz w:val="24"/>
              </w:rPr>
              <w:t>蒸发器采用</w:t>
            </w:r>
            <w:r>
              <w:rPr>
                <w:rFonts w:hint="eastAsia" w:ascii="Arial" w:hAnsi="Arial" w:cs="Arial"/>
                <w:color w:val="auto"/>
                <w:sz w:val="24"/>
              </w:rPr>
              <w:t>高效开窗式或同等高效换热翅片类型</w:t>
            </w:r>
            <w:r>
              <w:rPr>
                <w:rFonts w:ascii="Arial" w:hAnsi="Arial" w:cs="Arial"/>
                <w:color w:val="auto"/>
                <w:sz w:val="24"/>
              </w:rPr>
              <w:t>，</w:t>
            </w:r>
            <w:r>
              <w:rPr>
                <w:rFonts w:hint="eastAsia" w:ascii="Arial" w:hAnsi="Arial" w:cs="Arial"/>
                <w:color w:val="auto"/>
                <w:sz w:val="24"/>
              </w:rPr>
              <w:t>采用内螺纹铜管，整机需获得欧洲EUROVENT认证，</w:t>
            </w:r>
            <w:r>
              <w:rPr>
                <w:rFonts w:ascii="Arial" w:hAnsi="Arial" w:cs="Arial"/>
                <w:color w:val="auto"/>
                <w:sz w:val="24"/>
              </w:rPr>
              <w:t>并安装有防止化霜时蒸发器热量扩散的装置，融霜方式为热氟化霜，自动化程度高，投资省，年运行成本低。</w:t>
            </w:r>
          </w:p>
          <w:p w14:paraId="6C2CB7FD">
            <w:pPr>
              <w:spacing w:line="360" w:lineRule="auto"/>
              <w:rPr>
                <w:rFonts w:ascii="宋体" w:hAnsi="宋体" w:cs="宋体"/>
                <w:sz w:val="24"/>
              </w:rPr>
            </w:pPr>
            <w:r>
              <w:rPr>
                <w:rFonts w:ascii="宋体" w:hAnsi="宋体" w:cs="宋体"/>
                <w:sz w:val="24"/>
              </w:rPr>
              <w:t>2</w:t>
            </w:r>
            <w:r>
              <w:rPr>
                <w:rFonts w:hint="eastAsia" w:ascii="宋体" w:hAnsi="宋体" w:cs="宋体"/>
                <w:sz w:val="24"/>
              </w:rPr>
              <w:t>、蒸发器采用高效风冷机组，304不锈钢外壳，并安装有防止化霜时蒸发器热量扩散的装置，融霜方式为热氟化霜，自动化程度高，投资省，年运行成本低。</w:t>
            </w:r>
          </w:p>
          <w:p w14:paraId="36EB0638">
            <w:pPr>
              <w:spacing w:line="360" w:lineRule="auto"/>
              <w:rPr>
                <w:rFonts w:ascii="宋体" w:hAnsi="宋体" w:cs="宋体"/>
                <w:sz w:val="24"/>
              </w:rPr>
            </w:pPr>
            <w:r>
              <w:rPr>
                <w:rFonts w:ascii="宋体" w:hAnsi="宋体" w:cs="宋体"/>
                <w:sz w:val="24"/>
              </w:rPr>
              <w:t>3</w:t>
            </w:r>
            <w:r>
              <w:rPr>
                <w:rFonts w:hint="eastAsia" w:ascii="宋体" w:hAnsi="宋体" w:cs="宋体"/>
                <w:sz w:val="24"/>
              </w:rPr>
              <w:t>、化霜温度要求：化霜对库房温度影响≦3.0℃</w:t>
            </w:r>
          </w:p>
          <w:p w14:paraId="70922F11">
            <w:pPr>
              <w:spacing w:line="360" w:lineRule="auto"/>
              <w:rPr>
                <w:rFonts w:ascii="Arial" w:hAnsi="Arial" w:cs="Arial"/>
                <w:sz w:val="24"/>
              </w:rPr>
            </w:pPr>
            <w:r>
              <w:rPr>
                <w:rFonts w:ascii="宋体" w:hAnsi="宋体" w:cs="宋体"/>
                <w:sz w:val="24"/>
              </w:rPr>
              <w:t>4</w:t>
            </w:r>
            <w:r>
              <w:rPr>
                <w:rFonts w:hint="eastAsia" w:ascii="宋体" w:hAnsi="宋体" w:cs="宋体"/>
                <w:sz w:val="24"/>
              </w:rPr>
              <w:t>、蒸发器连续运行6个月，蒸发器内表面及风叶无明显结冰。</w:t>
            </w:r>
          </w:p>
        </w:tc>
        <w:tc>
          <w:tcPr>
            <w:tcW w:w="758" w:type="pct"/>
            <w:vAlign w:val="center"/>
          </w:tcPr>
          <w:p w14:paraId="6E598DDC">
            <w:pPr>
              <w:spacing w:line="360" w:lineRule="auto"/>
              <w:jc w:val="center"/>
              <w:rPr>
                <w:rFonts w:ascii="Arial" w:hAnsi="Arial" w:cs="Arial"/>
                <w:sz w:val="24"/>
              </w:rPr>
            </w:pPr>
            <w:r>
              <w:rPr>
                <w:rFonts w:ascii="Arial" w:hAnsi="Arial" w:cs="Arial"/>
                <w:sz w:val="24"/>
              </w:rPr>
              <w:t>必需</w:t>
            </w:r>
          </w:p>
        </w:tc>
      </w:tr>
      <w:tr w14:paraId="2A03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0" w:type="pct"/>
            <w:vAlign w:val="center"/>
          </w:tcPr>
          <w:p w14:paraId="1D46313D">
            <w:pPr>
              <w:widowControl/>
              <w:tabs>
                <w:tab w:val="left" w:pos="562"/>
              </w:tabs>
              <w:spacing w:line="360" w:lineRule="auto"/>
              <w:jc w:val="center"/>
              <w:rPr>
                <w:rFonts w:ascii="Arial" w:hAnsi="Arial" w:cs="Arial"/>
                <w:sz w:val="24"/>
              </w:rPr>
            </w:pPr>
            <w:r>
              <w:rPr>
                <w:rFonts w:ascii="Arial" w:hAnsi="Arial" w:cs="Arial"/>
                <w:sz w:val="24"/>
              </w:rPr>
              <w:t>URS011</w:t>
            </w:r>
          </w:p>
        </w:tc>
        <w:tc>
          <w:tcPr>
            <w:tcW w:w="3601" w:type="pct"/>
            <w:vAlign w:val="center"/>
          </w:tcPr>
          <w:p w14:paraId="4EE67FEB">
            <w:pPr>
              <w:spacing w:line="360" w:lineRule="auto"/>
              <w:ind w:firstLine="360" w:firstLineChars="150"/>
              <w:rPr>
                <w:rFonts w:ascii="Arial" w:hAnsi="Arial" w:cs="Arial"/>
                <w:sz w:val="24"/>
              </w:rPr>
            </w:pPr>
            <w:r>
              <w:rPr>
                <w:rFonts w:hint="eastAsia" w:ascii="Arial" w:hAnsi="Arial" w:cs="Arial"/>
                <w:sz w:val="24"/>
              </w:rPr>
              <w:t>1、</w:t>
            </w:r>
            <w:r>
              <w:rPr>
                <w:rFonts w:ascii="Arial" w:hAnsi="Arial" w:cs="Arial"/>
                <w:sz w:val="24"/>
              </w:rPr>
              <w:t>库内冷风机的风速、风程应满足降温要求，冷库降温设定温度与库房实际温度温差不超过±1</w:t>
            </w:r>
            <w:r>
              <w:rPr>
                <w:rFonts w:hint="eastAsia" w:ascii="宋体" w:hAnsi="宋体" w:cs="宋体"/>
                <w:color w:val="000000" w:themeColor="text1"/>
                <w:sz w:val="24"/>
                <w14:textFill>
                  <w14:solidFill>
                    <w14:schemeClr w14:val="tx1"/>
                  </w14:solidFill>
                </w14:textFill>
              </w:rPr>
              <w:t>℃</w:t>
            </w:r>
            <w:r>
              <w:rPr>
                <w:rFonts w:ascii="Arial" w:hAnsi="Arial" w:cs="Arial"/>
                <w:sz w:val="24"/>
              </w:rPr>
              <w:t>。</w:t>
            </w:r>
          </w:p>
          <w:p w14:paraId="778D5882">
            <w:pPr>
              <w:spacing w:line="360" w:lineRule="auto"/>
              <w:ind w:firstLine="360" w:firstLineChars="150"/>
              <w:rPr>
                <w:rFonts w:ascii="Arial" w:hAnsi="Arial" w:cs="Arial"/>
                <w:sz w:val="24"/>
              </w:rPr>
            </w:pPr>
            <w:r>
              <w:rPr>
                <w:rFonts w:ascii="Arial" w:hAnsi="Arial" w:cs="Arial"/>
                <w:sz w:val="24"/>
              </w:rPr>
              <w:t>2</w:t>
            </w:r>
            <w:r>
              <w:rPr>
                <w:rFonts w:hint="eastAsia" w:ascii="Arial" w:hAnsi="Arial" w:cs="Arial"/>
                <w:sz w:val="24"/>
              </w:rPr>
              <w:t>、</w:t>
            </w:r>
            <w:r>
              <w:rPr>
                <w:rFonts w:ascii="Arial" w:hAnsi="Arial" w:cs="Arial"/>
                <w:sz w:val="24"/>
              </w:rPr>
              <w:t>库内冷风机</w:t>
            </w:r>
            <w:r>
              <w:rPr>
                <w:rFonts w:hint="eastAsia" w:ascii="Arial" w:hAnsi="Arial" w:cs="Arial"/>
                <w:sz w:val="24"/>
              </w:rPr>
              <w:t>每个出风口需安装专用风带，防止化霜时库房温度升高。</w:t>
            </w:r>
          </w:p>
          <w:p w14:paraId="1DC71C2B">
            <w:pPr>
              <w:spacing w:line="360" w:lineRule="auto"/>
              <w:ind w:firstLine="360" w:firstLineChars="150"/>
              <w:rPr>
                <w:rFonts w:ascii="Arial" w:hAnsi="Arial" w:cs="Arial"/>
                <w:sz w:val="24"/>
              </w:rPr>
            </w:pPr>
            <w:r>
              <w:rPr>
                <w:rFonts w:hint="eastAsia" w:ascii="Arial" w:hAnsi="Arial" w:cs="Arial"/>
                <w:sz w:val="24"/>
              </w:rPr>
              <w:t>3、</w:t>
            </w:r>
            <w:r>
              <w:rPr>
                <w:rFonts w:hint="eastAsia" w:ascii="Arial" w:hAnsi="Arial" w:cs="Arial"/>
                <w:color w:val="000000"/>
                <w:sz w:val="24"/>
              </w:rPr>
              <w:t>蒸发器翅片片距为10mm，采用双层接水盘设计，为了更好的散热及化霜。</w:t>
            </w:r>
          </w:p>
        </w:tc>
        <w:tc>
          <w:tcPr>
            <w:tcW w:w="758" w:type="pct"/>
            <w:vAlign w:val="center"/>
          </w:tcPr>
          <w:p w14:paraId="6FEDB762">
            <w:pPr>
              <w:spacing w:line="360" w:lineRule="auto"/>
              <w:jc w:val="center"/>
              <w:rPr>
                <w:rFonts w:ascii="Arial" w:hAnsi="Arial" w:cs="Arial"/>
                <w:sz w:val="24"/>
              </w:rPr>
            </w:pPr>
            <w:r>
              <w:rPr>
                <w:rFonts w:ascii="Arial" w:hAnsi="Arial" w:cs="Arial"/>
                <w:sz w:val="24"/>
              </w:rPr>
              <w:t>必需</w:t>
            </w:r>
          </w:p>
        </w:tc>
      </w:tr>
      <w:tr w14:paraId="30D9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0" w:type="pct"/>
            <w:vAlign w:val="center"/>
          </w:tcPr>
          <w:p w14:paraId="294C53BE">
            <w:pPr>
              <w:widowControl/>
              <w:tabs>
                <w:tab w:val="left" w:pos="420"/>
                <w:tab w:val="left" w:pos="562"/>
              </w:tabs>
              <w:spacing w:line="360" w:lineRule="auto"/>
              <w:jc w:val="center"/>
              <w:rPr>
                <w:rFonts w:ascii="Arial" w:hAnsi="Arial" w:cs="Arial"/>
                <w:sz w:val="24"/>
              </w:rPr>
            </w:pPr>
            <w:r>
              <w:rPr>
                <w:rFonts w:ascii="Arial" w:hAnsi="Arial" w:cs="Arial"/>
                <w:sz w:val="24"/>
              </w:rPr>
              <w:t>URS012</w:t>
            </w:r>
          </w:p>
        </w:tc>
        <w:tc>
          <w:tcPr>
            <w:tcW w:w="3601" w:type="pct"/>
            <w:vAlign w:val="center"/>
          </w:tcPr>
          <w:p w14:paraId="595A75BF">
            <w:pPr>
              <w:spacing w:line="360" w:lineRule="auto"/>
              <w:ind w:firstLine="360" w:firstLineChars="150"/>
              <w:rPr>
                <w:rFonts w:ascii="Arial" w:hAnsi="Arial" w:cs="Arial"/>
                <w:sz w:val="24"/>
              </w:rPr>
            </w:pPr>
            <w:r>
              <w:rPr>
                <w:rFonts w:ascii="Arial" w:hAnsi="Arial" w:cs="Arial"/>
                <w:sz w:val="24"/>
              </w:rPr>
              <w:t>室外机采用户外型箱体机，具有防雨、防雷功能，安装要求加防震措施。</w:t>
            </w:r>
          </w:p>
        </w:tc>
        <w:tc>
          <w:tcPr>
            <w:tcW w:w="758" w:type="pct"/>
            <w:vAlign w:val="center"/>
          </w:tcPr>
          <w:p w14:paraId="719F5B1A">
            <w:pPr>
              <w:spacing w:line="360" w:lineRule="auto"/>
              <w:jc w:val="center"/>
              <w:rPr>
                <w:rFonts w:ascii="Arial" w:hAnsi="Arial" w:cs="Arial"/>
                <w:sz w:val="24"/>
              </w:rPr>
            </w:pPr>
            <w:r>
              <w:rPr>
                <w:rFonts w:ascii="Arial" w:hAnsi="Arial" w:cs="Arial"/>
                <w:sz w:val="24"/>
              </w:rPr>
              <w:t>必需</w:t>
            </w:r>
          </w:p>
        </w:tc>
      </w:tr>
    </w:tbl>
    <w:p w14:paraId="50F2E976">
      <w:pPr>
        <w:spacing w:line="360" w:lineRule="auto"/>
        <w:outlineLvl w:val="1"/>
        <w:rPr>
          <w:rFonts w:ascii="Arial" w:hAnsi="Arial" w:cs="Arial"/>
          <w:b/>
          <w:bCs/>
          <w:snapToGrid w:val="0"/>
          <w:sz w:val="24"/>
        </w:rPr>
      </w:pPr>
      <w:bookmarkStart w:id="19" w:name="_Toc32734"/>
      <w:bookmarkStart w:id="20" w:name="_Toc101533879"/>
      <w:r>
        <w:rPr>
          <w:rFonts w:ascii="Arial" w:hAnsi="Arial" w:cs="Arial"/>
          <w:b/>
          <w:bCs/>
          <w:snapToGrid w:val="0"/>
          <w:sz w:val="24"/>
        </w:rPr>
        <w:t>6.4电气及温度控制系统的要求</w:t>
      </w:r>
      <w:bookmarkEnd w:id="19"/>
      <w:bookmarkEnd w:id="20"/>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7443"/>
        <w:gridCol w:w="1655"/>
      </w:tblGrid>
      <w:tr w14:paraId="2112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tblHeader/>
        </w:trPr>
        <w:tc>
          <w:tcPr>
            <w:tcW w:w="635" w:type="pct"/>
            <w:shd w:val="clear" w:color="auto" w:fill="DDDDDD"/>
            <w:vAlign w:val="center"/>
          </w:tcPr>
          <w:p w14:paraId="6B6D4C05">
            <w:pPr>
              <w:spacing w:line="360" w:lineRule="auto"/>
              <w:jc w:val="center"/>
              <w:rPr>
                <w:rFonts w:ascii="Arial" w:hAnsi="Arial" w:cs="Arial"/>
                <w:b/>
                <w:sz w:val="24"/>
              </w:rPr>
            </w:pPr>
            <w:r>
              <w:rPr>
                <w:rFonts w:ascii="Arial" w:hAnsi="Arial" w:cs="Arial"/>
                <w:b/>
                <w:sz w:val="24"/>
              </w:rPr>
              <w:t>序号</w:t>
            </w:r>
          </w:p>
        </w:tc>
        <w:tc>
          <w:tcPr>
            <w:tcW w:w="3571" w:type="pct"/>
            <w:shd w:val="clear" w:color="auto" w:fill="DDDDDD"/>
            <w:vAlign w:val="center"/>
          </w:tcPr>
          <w:p w14:paraId="2DA83741">
            <w:pPr>
              <w:spacing w:line="360" w:lineRule="auto"/>
              <w:jc w:val="center"/>
              <w:rPr>
                <w:rFonts w:ascii="Arial" w:hAnsi="Arial" w:cs="Arial"/>
                <w:b/>
                <w:sz w:val="24"/>
              </w:rPr>
            </w:pPr>
            <w:r>
              <w:rPr>
                <w:rFonts w:ascii="Arial" w:hAnsi="Arial" w:cs="Arial"/>
                <w:b/>
                <w:sz w:val="24"/>
              </w:rPr>
              <w:t>要求</w:t>
            </w:r>
          </w:p>
        </w:tc>
        <w:tc>
          <w:tcPr>
            <w:tcW w:w="794" w:type="pct"/>
            <w:shd w:val="clear" w:color="auto" w:fill="DDDDDD"/>
            <w:vAlign w:val="center"/>
          </w:tcPr>
          <w:p w14:paraId="4261214A">
            <w:pPr>
              <w:spacing w:line="360" w:lineRule="auto"/>
              <w:jc w:val="center"/>
              <w:rPr>
                <w:rFonts w:ascii="Arial" w:hAnsi="Arial" w:cs="Arial"/>
                <w:b/>
                <w:sz w:val="24"/>
              </w:rPr>
            </w:pPr>
            <w:r>
              <w:rPr>
                <w:rFonts w:ascii="Arial" w:hAnsi="Arial" w:cs="Arial"/>
                <w:b/>
                <w:sz w:val="24"/>
              </w:rPr>
              <w:t>必需或期望</w:t>
            </w:r>
          </w:p>
        </w:tc>
      </w:tr>
      <w:tr w14:paraId="2ADA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6F1E6314">
            <w:pPr>
              <w:widowControl/>
              <w:tabs>
                <w:tab w:val="left" w:pos="562"/>
              </w:tabs>
              <w:spacing w:line="360" w:lineRule="auto"/>
              <w:jc w:val="center"/>
              <w:rPr>
                <w:rFonts w:ascii="Arial" w:hAnsi="Arial" w:cs="Arial"/>
                <w:sz w:val="24"/>
              </w:rPr>
            </w:pPr>
            <w:r>
              <w:rPr>
                <w:rFonts w:ascii="Arial" w:hAnsi="Arial" w:cs="Arial"/>
                <w:sz w:val="24"/>
              </w:rPr>
              <w:t>URS013</w:t>
            </w:r>
          </w:p>
        </w:tc>
        <w:tc>
          <w:tcPr>
            <w:tcW w:w="3571" w:type="pct"/>
            <w:vAlign w:val="center"/>
          </w:tcPr>
          <w:p w14:paraId="7616810A">
            <w:pPr>
              <w:spacing w:line="360" w:lineRule="auto"/>
              <w:rPr>
                <w:rFonts w:ascii="Arial" w:hAnsi="Arial" w:cs="Arial"/>
                <w:sz w:val="24"/>
              </w:rPr>
            </w:pPr>
            <w:r>
              <w:rPr>
                <w:rFonts w:ascii="Arial" w:hAnsi="Arial" w:cs="Arial"/>
                <w:sz w:val="24"/>
              </w:rPr>
              <w:t>1、每个冷库均有独立的自控系统，采用群控和单控功能，采用手动切换开关实现群控和单控的切换，群控功能为常用控制方式，单控功能为备用控制方式，但群控功能故障或者瘫痪时可随时启用单控模式进行运作。</w:t>
            </w:r>
          </w:p>
          <w:p w14:paraId="687DF7DF">
            <w:pPr>
              <w:spacing w:line="360" w:lineRule="auto"/>
              <w:rPr>
                <w:rFonts w:ascii="Arial" w:hAnsi="Arial" w:cs="Arial"/>
                <w:sz w:val="24"/>
              </w:rPr>
            </w:pPr>
            <w:r>
              <w:rPr>
                <w:rFonts w:ascii="Arial" w:hAnsi="Arial" w:cs="Arial"/>
                <w:sz w:val="24"/>
              </w:rPr>
              <w:t>1.1、群控：由物联网控制PLC系统控制，实现对两套制冷系统进行控制，系统可实现手机客户端进行远程访问和控制；</w:t>
            </w:r>
          </w:p>
          <w:p w14:paraId="317D344B">
            <w:pPr>
              <w:spacing w:line="360" w:lineRule="auto"/>
              <w:rPr>
                <w:rFonts w:ascii="Arial" w:hAnsi="Arial" w:cs="Arial"/>
                <w:sz w:val="24"/>
              </w:rPr>
            </w:pPr>
            <w:r>
              <w:rPr>
                <w:rFonts w:ascii="Arial" w:hAnsi="Arial" w:cs="Arial"/>
                <w:sz w:val="24"/>
              </w:rPr>
              <w:t>1.2、单控：由微电脑温度控制表进行控制，实现每套冷库制冷系统进行单独控制；</w:t>
            </w:r>
          </w:p>
        </w:tc>
        <w:tc>
          <w:tcPr>
            <w:tcW w:w="794" w:type="pct"/>
            <w:vAlign w:val="center"/>
          </w:tcPr>
          <w:p w14:paraId="49DAF12A">
            <w:pPr>
              <w:spacing w:line="360" w:lineRule="auto"/>
              <w:jc w:val="center"/>
              <w:rPr>
                <w:rFonts w:ascii="Arial" w:hAnsi="Arial" w:cs="Arial"/>
                <w:sz w:val="24"/>
              </w:rPr>
            </w:pPr>
            <w:r>
              <w:rPr>
                <w:rFonts w:ascii="Arial" w:hAnsi="Arial" w:cs="Arial"/>
                <w:sz w:val="24"/>
              </w:rPr>
              <w:t>必需</w:t>
            </w:r>
          </w:p>
        </w:tc>
      </w:tr>
      <w:tr w14:paraId="7FB0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6761BD13">
            <w:pPr>
              <w:widowControl/>
              <w:tabs>
                <w:tab w:val="left" w:pos="562"/>
              </w:tabs>
              <w:spacing w:line="360" w:lineRule="auto"/>
              <w:jc w:val="center"/>
              <w:rPr>
                <w:rFonts w:ascii="Arial" w:hAnsi="Arial" w:cs="Arial"/>
                <w:sz w:val="24"/>
              </w:rPr>
            </w:pPr>
            <w:r>
              <w:rPr>
                <w:rFonts w:ascii="Arial" w:hAnsi="Arial" w:cs="Arial"/>
                <w:sz w:val="24"/>
              </w:rPr>
              <w:t>URS014</w:t>
            </w:r>
          </w:p>
        </w:tc>
        <w:tc>
          <w:tcPr>
            <w:tcW w:w="3571" w:type="pct"/>
            <w:vAlign w:val="center"/>
          </w:tcPr>
          <w:p w14:paraId="33F27B08">
            <w:pPr>
              <w:spacing w:line="360" w:lineRule="auto"/>
              <w:ind w:firstLine="360" w:firstLineChars="150"/>
              <w:rPr>
                <w:rFonts w:ascii="Arial" w:hAnsi="Arial" w:cs="Arial"/>
                <w:sz w:val="24"/>
              </w:rPr>
            </w:pPr>
            <w:r>
              <w:rPr>
                <w:rFonts w:ascii="Arial" w:hAnsi="Arial" w:cs="Arial"/>
                <w:sz w:val="24"/>
              </w:rPr>
              <w:t>配电箱：</w:t>
            </w:r>
          </w:p>
          <w:p w14:paraId="66E73D95">
            <w:pPr>
              <w:spacing w:line="360" w:lineRule="auto"/>
              <w:ind w:firstLine="360" w:firstLineChars="150"/>
              <w:rPr>
                <w:rFonts w:ascii="Arial" w:hAnsi="Arial" w:cs="Arial"/>
                <w:sz w:val="24"/>
              </w:rPr>
            </w:pPr>
            <w:r>
              <w:rPr>
                <w:rFonts w:ascii="Arial" w:hAnsi="Arial" w:cs="Arial"/>
                <w:sz w:val="24"/>
              </w:rPr>
              <w:t>1、需配备配电箱和仪表温控箱，配电箱安装在一层电房。仪表控制箱安装在洁净区（冷库门前便于操作的位置）；</w:t>
            </w:r>
          </w:p>
          <w:p w14:paraId="227729C0">
            <w:pPr>
              <w:spacing w:line="360" w:lineRule="auto"/>
              <w:ind w:firstLine="360" w:firstLineChars="150"/>
              <w:rPr>
                <w:rFonts w:ascii="Arial" w:hAnsi="Arial" w:cs="Arial"/>
                <w:sz w:val="24"/>
              </w:rPr>
            </w:pPr>
            <w:r>
              <w:rPr>
                <w:rFonts w:ascii="Arial" w:hAnsi="Arial" w:cs="Arial"/>
                <w:sz w:val="24"/>
              </w:rPr>
              <w:t>2、自动控制制冷系统的运行，设置于控制箱内。</w:t>
            </w:r>
          </w:p>
          <w:p w14:paraId="0F465E0B">
            <w:pPr>
              <w:spacing w:line="360" w:lineRule="auto"/>
              <w:ind w:firstLine="360" w:firstLineChars="150"/>
              <w:rPr>
                <w:rFonts w:ascii="Arial" w:hAnsi="Arial" w:cs="Arial"/>
                <w:sz w:val="24"/>
                <w:highlight w:val="none"/>
              </w:rPr>
            </w:pPr>
            <w:r>
              <w:rPr>
                <w:rFonts w:ascii="Arial" w:hAnsi="Arial" w:cs="Arial"/>
                <w:sz w:val="24"/>
              </w:rPr>
              <w:t>3、冷库配电进线由</w:t>
            </w:r>
            <w:r>
              <w:rPr>
                <w:rFonts w:hint="eastAsia" w:ascii="Arial" w:hAnsi="Arial" w:cs="Arial"/>
                <w:sz w:val="24"/>
                <w:lang w:val="en-US" w:eastAsia="zh-CN"/>
              </w:rPr>
              <w:t>乙</w:t>
            </w:r>
            <w:r>
              <w:rPr>
                <w:rFonts w:ascii="Arial" w:hAnsi="Arial" w:cs="Arial"/>
                <w:sz w:val="24"/>
              </w:rPr>
              <w:t>方提供至第一个进线控制箱内，其他配电柜及配线由乙方负责；</w:t>
            </w:r>
            <w:r>
              <w:rPr>
                <w:rFonts w:hint="eastAsia" w:ascii="宋体" w:hAnsi="宋体" w:cs="宋体"/>
                <w:sz w:val="24"/>
              </w:rPr>
              <w:t>（</w:t>
            </w:r>
            <w:r>
              <w:rPr>
                <w:rFonts w:hint="eastAsia" w:ascii="宋体" w:hAnsi="宋体" w:cs="宋体"/>
                <w:sz w:val="24"/>
                <w:highlight w:val="none"/>
              </w:rPr>
              <w:t>所有配电线缆均由乙方提供）</w:t>
            </w:r>
          </w:p>
          <w:p w14:paraId="630D9D9B">
            <w:pPr>
              <w:spacing w:line="360" w:lineRule="auto"/>
              <w:ind w:firstLine="360" w:firstLineChars="150"/>
              <w:rPr>
                <w:rFonts w:ascii="Arial" w:hAnsi="Arial" w:cs="Arial"/>
                <w:snapToGrid w:val="0"/>
                <w:sz w:val="24"/>
              </w:rPr>
            </w:pPr>
            <w:r>
              <w:rPr>
                <w:rFonts w:ascii="Arial" w:hAnsi="Arial" w:cs="Arial"/>
                <w:sz w:val="24"/>
                <w:highlight w:val="none"/>
              </w:rPr>
              <w:t>4、</w:t>
            </w:r>
            <w:r>
              <w:rPr>
                <w:rFonts w:ascii="Arial" w:hAnsi="Arial" w:cs="Arial"/>
                <w:snapToGrid w:val="0"/>
                <w:sz w:val="24"/>
                <w:highlight w:val="none"/>
              </w:rPr>
              <w:t>设备配电从冷库设备控制箱、配线至末端（</w:t>
            </w:r>
            <w:r>
              <w:rPr>
                <w:rFonts w:ascii="Arial" w:hAnsi="Arial" w:cs="Arial"/>
                <w:snapToGrid w:val="0"/>
                <w:sz w:val="24"/>
              </w:rPr>
              <w:t>含控制箱进线）；普通照明及应急照明配电从冷库照明配电箱、配线至末端（含配电箱进线）；含配电总箱及其出线至冷库设备控制箱的进线</w:t>
            </w:r>
            <w:r>
              <w:rPr>
                <w:rFonts w:hint="eastAsia" w:ascii="Arial" w:hAnsi="Arial" w:cs="Arial"/>
                <w:snapToGrid w:val="0"/>
                <w:sz w:val="24"/>
              </w:rPr>
              <w:t>；</w:t>
            </w:r>
          </w:p>
          <w:p w14:paraId="76A1F3AD">
            <w:pPr>
              <w:spacing w:line="360" w:lineRule="auto"/>
              <w:ind w:firstLine="360" w:firstLineChars="150"/>
              <w:rPr>
                <w:rFonts w:ascii="Arial" w:hAnsi="Arial" w:cs="Arial"/>
                <w:sz w:val="24"/>
              </w:rPr>
            </w:pPr>
            <w:r>
              <w:rPr>
                <w:rFonts w:hint="eastAsia" w:ascii="Arial" w:hAnsi="Arial" w:cs="Arial"/>
                <w:snapToGrid w:val="0"/>
                <w:sz w:val="24"/>
              </w:rPr>
              <w:t>5、</w:t>
            </w:r>
            <w:r>
              <w:rPr>
                <w:rFonts w:hint="eastAsia" w:ascii="Arial" w:hAnsi="Arial" w:cs="Arial"/>
                <w:color w:val="auto"/>
                <w:sz w:val="24"/>
              </w:rPr>
              <w:t>须采用正规生产厂家的产品，且产品至少具备C</w:t>
            </w:r>
            <w:r>
              <w:rPr>
                <w:rFonts w:hint="eastAsia" w:ascii="Arial" w:hAnsi="Arial" w:cs="Arial"/>
                <w:color w:val="auto"/>
                <w:sz w:val="24"/>
                <w:lang w:val="en-US" w:eastAsia="zh-CN"/>
              </w:rPr>
              <w:t>C</w:t>
            </w:r>
            <w:r>
              <w:rPr>
                <w:rFonts w:hint="eastAsia" w:ascii="Arial" w:hAnsi="Arial" w:cs="Arial"/>
                <w:color w:val="auto"/>
                <w:sz w:val="24"/>
              </w:rPr>
              <w:t>C认证。</w:t>
            </w:r>
          </w:p>
        </w:tc>
        <w:tc>
          <w:tcPr>
            <w:tcW w:w="794" w:type="pct"/>
            <w:vAlign w:val="center"/>
          </w:tcPr>
          <w:p w14:paraId="6442CD12">
            <w:pPr>
              <w:spacing w:line="360" w:lineRule="auto"/>
              <w:jc w:val="center"/>
              <w:rPr>
                <w:rFonts w:ascii="Arial" w:hAnsi="Arial" w:cs="Arial"/>
                <w:sz w:val="24"/>
              </w:rPr>
            </w:pPr>
            <w:r>
              <w:rPr>
                <w:rFonts w:ascii="Arial" w:hAnsi="Arial" w:cs="Arial"/>
                <w:sz w:val="24"/>
              </w:rPr>
              <w:t>必需</w:t>
            </w:r>
          </w:p>
        </w:tc>
      </w:tr>
      <w:tr w14:paraId="0379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1EF29FC3">
            <w:pPr>
              <w:widowControl/>
              <w:tabs>
                <w:tab w:val="left" w:pos="562"/>
              </w:tabs>
              <w:spacing w:line="360" w:lineRule="auto"/>
              <w:jc w:val="center"/>
              <w:rPr>
                <w:rFonts w:ascii="Arial" w:hAnsi="Arial" w:cs="Arial"/>
                <w:sz w:val="24"/>
              </w:rPr>
            </w:pPr>
            <w:r>
              <w:rPr>
                <w:rFonts w:ascii="Arial" w:hAnsi="Arial" w:cs="Arial"/>
                <w:sz w:val="24"/>
              </w:rPr>
              <w:t>URS015</w:t>
            </w:r>
          </w:p>
        </w:tc>
        <w:tc>
          <w:tcPr>
            <w:tcW w:w="3571" w:type="pct"/>
            <w:vAlign w:val="center"/>
          </w:tcPr>
          <w:p w14:paraId="7B1C2712">
            <w:pPr>
              <w:spacing w:line="360" w:lineRule="auto"/>
              <w:ind w:firstLine="360" w:firstLineChars="150"/>
              <w:rPr>
                <w:rFonts w:ascii="Arial" w:hAnsi="Arial" w:cs="Arial"/>
                <w:sz w:val="24"/>
              </w:rPr>
            </w:pPr>
            <w:r>
              <w:rPr>
                <w:rFonts w:ascii="Arial" w:hAnsi="Arial" w:cs="Arial"/>
                <w:sz w:val="24"/>
              </w:rPr>
              <w:t>温度控制：数字显示温度控制器，可根据需要设定温度值及幅差；温度的采集、储存另连接冷冻机房空调系统上位机（甲方负责）。</w:t>
            </w:r>
          </w:p>
          <w:p w14:paraId="05F25D11">
            <w:pPr>
              <w:pStyle w:val="44"/>
              <w:numPr>
                <w:ilvl w:val="0"/>
                <w:numId w:val="3"/>
              </w:numPr>
              <w:spacing w:line="360" w:lineRule="auto"/>
              <w:ind w:left="0"/>
              <w:rPr>
                <w:rFonts w:ascii="Arial" w:hAnsi="Arial" w:cs="Arial"/>
                <w:color w:val="000000" w:themeColor="text1"/>
                <w:kern w:val="2"/>
                <w14:textFill>
                  <w14:solidFill>
                    <w14:schemeClr w14:val="tx1"/>
                  </w14:solidFill>
                </w14:textFill>
              </w:rPr>
            </w:pPr>
            <w:r>
              <w:rPr>
                <w:rFonts w:ascii="Arial" w:hAnsi="Arial" w:cs="Arial"/>
                <w:color w:val="auto"/>
                <w:kern w:val="2"/>
              </w:rPr>
              <w:t>远程报警</w:t>
            </w:r>
            <w:r>
              <w:rPr>
                <w:rFonts w:ascii="Arial" w:hAnsi="Arial" w:cs="Arial"/>
                <w:color w:val="000000" w:themeColor="text1"/>
                <w:kern w:val="2"/>
                <w14:textFill>
                  <w14:solidFill>
                    <w14:schemeClr w14:val="tx1"/>
                  </w14:solidFill>
                </w14:textFill>
              </w:rPr>
              <w:t>方式为手机APP/小程序报警或短信报警。</w:t>
            </w:r>
          </w:p>
          <w:p w14:paraId="737AA668">
            <w:pPr>
              <w:pStyle w:val="44"/>
              <w:numPr>
                <w:ilvl w:val="0"/>
                <w:numId w:val="3"/>
              </w:numPr>
              <w:spacing w:line="360" w:lineRule="auto"/>
              <w:ind w:left="0"/>
              <w:rPr>
                <w:rFonts w:ascii="Arial" w:hAnsi="Arial" w:cs="Arial"/>
                <w:color w:val="000000" w:themeColor="text1"/>
                <w:kern w:val="2"/>
                <w14:textFill>
                  <w14:solidFill>
                    <w14:schemeClr w14:val="tx1"/>
                  </w14:solidFill>
                </w14:textFill>
              </w:rPr>
            </w:pPr>
            <w:r>
              <w:rPr>
                <w:rFonts w:ascii="Arial" w:hAnsi="Arial" w:cs="Arial"/>
                <w:color w:val="000000" w:themeColor="text1"/>
                <w:kern w:val="2"/>
                <w14:textFill>
                  <w14:solidFill>
                    <w14:schemeClr w14:val="tx1"/>
                  </w14:solidFill>
                </w14:textFill>
              </w:rPr>
              <w:t>可设置至少3/6人能够接收到远程报警。</w:t>
            </w:r>
          </w:p>
          <w:p w14:paraId="7A33C0CC">
            <w:pPr>
              <w:pStyle w:val="44"/>
              <w:numPr>
                <w:ilvl w:val="0"/>
                <w:numId w:val="3"/>
              </w:numPr>
              <w:spacing w:line="360" w:lineRule="auto"/>
              <w:ind w:left="0"/>
              <w:rPr>
                <w:rFonts w:ascii="Arial" w:hAnsi="Arial" w:cs="Arial"/>
              </w:rPr>
            </w:pPr>
            <w:r>
              <w:rPr>
                <w:rFonts w:ascii="Arial" w:hAnsi="Arial" w:cs="Arial"/>
                <w:color w:val="000000" w:themeColor="text1"/>
                <w:kern w:val="2"/>
                <w14:textFill>
                  <w14:solidFill>
                    <w14:schemeClr w14:val="tx1"/>
                  </w14:solidFill>
                </w14:textFill>
              </w:rPr>
              <w:t>PLC控制系统需为知名品牌。操</w:t>
            </w:r>
            <w:r>
              <w:rPr>
                <w:rFonts w:ascii="Arial" w:hAnsi="Arial" w:cs="Arial"/>
                <w:color w:val="auto"/>
                <w:kern w:val="2"/>
              </w:rPr>
              <w:t>作显示屏为中文显示，显示和设定温度参数。控制设定精度≤0.1</w:t>
            </w:r>
            <w:r>
              <w:rPr>
                <w:rFonts w:hint="eastAsia" w:hAnsi="宋体"/>
                <w:color w:val="000000" w:themeColor="text1"/>
                <w14:textFill>
                  <w14:solidFill>
                    <w14:schemeClr w14:val="tx1"/>
                  </w14:solidFill>
                </w14:textFill>
              </w:rPr>
              <w:t>℃</w:t>
            </w:r>
            <w:r>
              <w:rPr>
                <w:rFonts w:ascii="Arial" w:hAnsi="Arial" w:cs="Arial"/>
                <w:color w:val="auto"/>
                <w:kern w:val="2"/>
              </w:rPr>
              <w:t>。</w:t>
            </w:r>
          </w:p>
        </w:tc>
        <w:tc>
          <w:tcPr>
            <w:tcW w:w="794" w:type="pct"/>
            <w:vAlign w:val="center"/>
          </w:tcPr>
          <w:p w14:paraId="646A7428">
            <w:pPr>
              <w:spacing w:line="360" w:lineRule="auto"/>
              <w:jc w:val="center"/>
              <w:rPr>
                <w:rFonts w:ascii="Arial" w:hAnsi="Arial" w:cs="Arial"/>
                <w:sz w:val="24"/>
              </w:rPr>
            </w:pPr>
            <w:r>
              <w:rPr>
                <w:rFonts w:ascii="Arial" w:hAnsi="Arial" w:cs="Arial"/>
                <w:sz w:val="24"/>
              </w:rPr>
              <w:t>必需</w:t>
            </w:r>
          </w:p>
        </w:tc>
      </w:tr>
      <w:tr w14:paraId="04F9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2543EF75">
            <w:pPr>
              <w:widowControl/>
              <w:tabs>
                <w:tab w:val="left" w:pos="562"/>
              </w:tabs>
              <w:spacing w:line="360" w:lineRule="auto"/>
              <w:jc w:val="center"/>
              <w:rPr>
                <w:rFonts w:ascii="Arial" w:hAnsi="Arial" w:cs="Arial"/>
                <w:sz w:val="24"/>
              </w:rPr>
            </w:pPr>
            <w:r>
              <w:rPr>
                <w:rFonts w:ascii="Arial" w:hAnsi="Arial" w:cs="Arial"/>
                <w:sz w:val="24"/>
              </w:rPr>
              <w:t>URS016</w:t>
            </w:r>
          </w:p>
        </w:tc>
        <w:tc>
          <w:tcPr>
            <w:tcW w:w="3571" w:type="pct"/>
            <w:vAlign w:val="center"/>
          </w:tcPr>
          <w:p w14:paraId="5B0BE22B">
            <w:pPr>
              <w:spacing w:line="360" w:lineRule="auto"/>
              <w:ind w:firstLine="360" w:firstLineChars="150"/>
              <w:rPr>
                <w:rFonts w:ascii="Arial" w:hAnsi="Arial" w:cs="Arial"/>
                <w:sz w:val="24"/>
              </w:rPr>
            </w:pPr>
            <w:r>
              <w:rPr>
                <w:rFonts w:ascii="Arial" w:hAnsi="Arial" w:cs="Arial"/>
                <w:sz w:val="24"/>
              </w:rPr>
              <w:t>保护装置：具备制冷高低压保护，短路、过载保护，设备运行超温保护、化霜温度保护及其它必要的设备保护等。</w:t>
            </w:r>
          </w:p>
          <w:p w14:paraId="7407ECBC">
            <w:pPr>
              <w:pStyle w:val="44"/>
              <w:numPr>
                <w:ilvl w:val="0"/>
                <w:numId w:val="4"/>
              </w:numPr>
              <w:spacing w:line="360" w:lineRule="auto"/>
              <w:ind w:left="0"/>
              <w:rPr>
                <w:rFonts w:ascii="Arial" w:hAnsi="Arial" w:cs="Arial"/>
                <w:color w:val="auto"/>
                <w:kern w:val="2"/>
              </w:rPr>
            </w:pPr>
            <w:r>
              <w:rPr>
                <w:rFonts w:ascii="Arial" w:hAnsi="Arial" w:cs="Arial"/>
                <w:color w:val="auto"/>
                <w:kern w:val="2"/>
                <w:sz w:val="21"/>
                <w:szCs w:val="21"/>
              </w:rPr>
              <w:t xml:space="preserve">   </w:t>
            </w:r>
            <w:r>
              <w:rPr>
                <w:rFonts w:ascii="Arial" w:hAnsi="Arial" w:cs="Arial"/>
                <w:color w:val="auto"/>
                <w:kern w:val="2"/>
              </w:rPr>
              <w:t>有独立的配电系统。</w:t>
            </w:r>
          </w:p>
          <w:p w14:paraId="4CB6ED2B">
            <w:pPr>
              <w:spacing w:line="360" w:lineRule="auto"/>
              <w:ind w:firstLine="360" w:firstLineChars="150"/>
              <w:rPr>
                <w:rFonts w:ascii="Arial" w:hAnsi="Arial" w:cs="Arial"/>
                <w:sz w:val="24"/>
              </w:rPr>
            </w:pPr>
            <w:r>
              <w:rPr>
                <w:rFonts w:ascii="Arial" w:hAnsi="Arial" w:cs="Arial"/>
                <w:sz w:val="24"/>
              </w:rPr>
              <w:t>电力恢复时可自动启动运行。</w:t>
            </w:r>
          </w:p>
        </w:tc>
        <w:tc>
          <w:tcPr>
            <w:tcW w:w="794" w:type="pct"/>
            <w:vAlign w:val="center"/>
          </w:tcPr>
          <w:p w14:paraId="5A7B40E2">
            <w:pPr>
              <w:spacing w:line="360" w:lineRule="auto"/>
              <w:jc w:val="center"/>
              <w:rPr>
                <w:rFonts w:ascii="Arial" w:hAnsi="Arial" w:cs="Arial"/>
                <w:sz w:val="24"/>
              </w:rPr>
            </w:pPr>
            <w:r>
              <w:rPr>
                <w:rFonts w:ascii="Arial" w:hAnsi="Arial" w:cs="Arial"/>
                <w:sz w:val="24"/>
              </w:rPr>
              <w:t>必需</w:t>
            </w:r>
          </w:p>
        </w:tc>
      </w:tr>
      <w:tr w14:paraId="734F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1AE767E8">
            <w:pPr>
              <w:widowControl/>
              <w:tabs>
                <w:tab w:val="left" w:pos="562"/>
              </w:tabs>
              <w:spacing w:line="360" w:lineRule="auto"/>
              <w:jc w:val="center"/>
              <w:rPr>
                <w:rFonts w:ascii="Arial" w:hAnsi="Arial" w:cs="Arial"/>
                <w:sz w:val="24"/>
              </w:rPr>
            </w:pPr>
            <w:r>
              <w:rPr>
                <w:rFonts w:ascii="Arial" w:hAnsi="Arial" w:cs="Arial"/>
                <w:sz w:val="24"/>
              </w:rPr>
              <w:t>URS017</w:t>
            </w:r>
          </w:p>
        </w:tc>
        <w:tc>
          <w:tcPr>
            <w:tcW w:w="3571" w:type="pct"/>
            <w:vAlign w:val="center"/>
          </w:tcPr>
          <w:p w14:paraId="6123D404">
            <w:pPr>
              <w:spacing w:line="360" w:lineRule="auto"/>
              <w:ind w:firstLine="360" w:firstLineChars="150"/>
              <w:rPr>
                <w:rFonts w:ascii="Arial" w:hAnsi="Arial" w:cs="Arial"/>
                <w:sz w:val="24"/>
              </w:rPr>
            </w:pPr>
            <w:r>
              <w:rPr>
                <w:rFonts w:ascii="Arial" w:hAnsi="Arial" w:cs="Arial"/>
                <w:sz w:val="24"/>
              </w:rPr>
              <w:t>故障报警：设备发生故障时应立即自动停机并有故障灯亮。</w:t>
            </w:r>
          </w:p>
        </w:tc>
        <w:tc>
          <w:tcPr>
            <w:tcW w:w="794" w:type="pct"/>
            <w:vAlign w:val="center"/>
          </w:tcPr>
          <w:p w14:paraId="3DBC926F">
            <w:pPr>
              <w:spacing w:line="360" w:lineRule="auto"/>
              <w:jc w:val="center"/>
              <w:rPr>
                <w:rFonts w:ascii="Arial" w:hAnsi="Arial" w:cs="Arial"/>
                <w:sz w:val="24"/>
              </w:rPr>
            </w:pPr>
            <w:r>
              <w:rPr>
                <w:rFonts w:ascii="Arial" w:hAnsi="Arial" w:cs="Arial"/>
                <w:sz w:val="24"/>
              </w:rPr>
              <w:t>必需</w:t>
            </w:r>
          </w:p>
        </w:tc>
      </w:tr>
      <w:tr w14:paraId="1F64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0EDED32F">
            <w:pPr>
              <w:widowControl/>
              <w:tabs>
                <w:tab w:val="left" w:pos="562"/>
              </w:tabs>
              <w:spacing w:line="360" w:lineRule="auto"/>
              <w:jc w:val="center"/>
              <w:rPr>
                <w:rFonts w:ascii="Arial" w:hAnsi="Arial" w:cs="Arial"/>
                <w:sz w:val="24"/>
              </w:rPr>
            </w:pPr>
            <w:r>
              <w:rPr>
                <w:rFonts w:ascii="Arial" w:hAnsi="Arial" w:cs="Arial"/>
                <w:sz w:val="24"/>
              </w:rPr>
              <w:t>URS018</w:t>
            </w:r>
          </w:p>
        </w:tc>
        <w:tc>
          <w:tcPr>
            <w:tcW w:w="3571" w:type="pct"/>
            <w:vAlign w:val="center"/>
          </w:tcPr>
          <w:p w14:paraId="198F641D">
            <w:pPr>
              <w:numPr>
                <w:ilvl w:val="0"/>
                <w:numId w:val="5"/>
              </w:numPr>
              <w:spacing w:line="360" w:lineRule="auto"/>
              <w:rPr>
                <w:rFonts w:ascii="Arial" w:hAnsi="Arial" w:cs="Arial"/>
                <w:sz w:val="24"/>
              </w:rPr>
            </w:pPr>
            <w:r>
              <w:rPr>
                <w:rFonts w:ascii="Arial" w:hAnsi="Arial" w:cs="Arial"/>
                <w:sz w:val="24"/>
              </w:rPr>
              <w:t>控制系统：电器元件选用西门子、ABB、施耐德等品牌。</w:t>
            </w:r>
          </w:p>
          <w:p w14:paraId="41B102B4">
            <w:pPr>
              <w:spacing w:line="360" w:lineRule="auto"/>
              <w:ind w:firstLine="360" w:firstLineChars="150"/>
              <w:rPr>
                <w:rFonts w:ascii="Arial" w:hAnsi="Arial" w:cs="Arial"/>
                <w:sz w:val="24"/>
              </w:rPr>
            </w:pPr>
            <w:r>
              <w:rPr>
                <w:rFonts w:ascii="Arial" w:hAnsi="Arial" w:cs="Arial"/>
                <w:sz w:val="24"/>
              </w:rPr>
              <w:t>2、质量标准：符合国标、行业标准或企业标准。</w:t>
            </w:r>
          </w:p>
        </w:tc>
        <w:tc>
          <w:tcPr>
            <w:tcW w:w="794" w:type="pct"/>
            <w:vAlign w:val="center"/>
          </w:tcPr>
          <w:p w14:paraId="0CCACFAA">
            <w:pPr>
              <w:spacing w:line="360" w:lineRule="auto"/>
              <w:jc w:val="center"/>
              <w:rPr>
                <w:rFonts w:ascii="Arial" w:hAnsi="Arial" w:cs="Arial"/>
                <w:sz w:val="24"/>
              </w:rPr>
            </w:pPr>
            <w:r>
              <w:rPr>
                <w:rFonts w:ascii="Arial" w:hAnsi="Arial" w:cs="Arial"/>
                <w:sz w:val="24"/>
              </w:rPr>
              <w:t>必需</w:t>
            </w:r>
          </w:p>
        </w:tc>
      </w:tr>
    </w:tbl>
    <w:p w14:paraId="5A45A48B">
      <w:pPr>
        <w:spacing w:line="360" w:lineRule="auto"/>
        <w:outlineLvl w:val="1"/>
        <w:rPr>
          <w:rFonts w:ascii="Arial" w:hAnsi="Arial" w:cs="Arial"/>
          <w:b/>
          <w:bCs/>
          <w:snapToGrid w:val="0"/>
          <w:sz w:val="24"/>
        </w:rPr>
      </w:pPr>
      <w:bookmarkStart w:id="21" w:name="_Toc101533880"/>
      <w:bookmarkStart w:id="22" w:name="_Toc6919"/>
      <w:r>
        <w:rPr>
          <w:rFonts w:ascii="Arial" w:hAnsi="Arial" w:cs="Arial"/>
          <w:b/>
          <w:bCs/>
          <w:snapToGrid w:val="0"/>
          <w:sz w:val="24"/>
        </w:rPr>
        <w:t>6.5冷库照明、排水安装的要求</w:t>
      </w:r>
      <w:bookmarkEnd w:id="21"/>
      <w:bookmarkEnd w:id="22"/>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7443"/>
        <w:gridCol w:w="1655"/>
      </w:tblGrid>
      <w:tr w14:paraId="2CC8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trPr>
        <w:tc>
          <w:tcPr>
            <w:tcW w:w="635" w:type="pct"/>
            <w:shd w:val="clear" w:color="auto" w:fill="DDDDDD"/>
            <w:vAlign w:val="center"/>
          </w:tcPr>
          <w:p w14:paraId="228D9BA1">
            <w:pPr>
              <w:spacing w:line="360" w:lineRule="auto"/>
              <w:jc w:val="center"/>
              <w:rPr>
                <w:rFonts w:ascii="Arial" w:hAnsi="Arial" w:cs="Arial"/>
                <w:b/>
                <w:sz w:val="24"/>
              </w:rPr>
            </w:pPr>
            <w:r>
              <w:rPr>
                <w:rFonts w:ascii="Arial" w:hAnsi="Arial" w:cs="Arial"/>
                <w:b/>
                <w:sz w:val="24"/>
              </w:rPr>
              <w:t>序号</w:t>
            </w:r>
          </w:p>
        </w:tc>
        <w:tc>
          <w:tcPr>
            <w:tcW w:w="3571" w:type="pct"/>
            <w:shd w:val="clear" w:color="auto" w:fill="DDDDDD"/>
            <w:vAlign w:val="center"/>
          </w:tcPr>
          <w:p w14:paraId="4CD83428">
            <w:pPr>
              <w:spacing w:line="360" w:lineRule="auto"/>
              <w:jc w:val="center"/>
              <w:rPr>
                <w:rFonts w:ascii="Arial" w:hAnsi="Arial" w:cs="Arial"/>
                <w:b/>
                <w:sz w:val="24"/>
              </w:rPr>
            </w:pPr>
            <w:r>
              <w:rPr>
                <w:rFonts w:ascii="Arial" w:hAnsi="Arial" w:cs="Arial"/>
                <w:b/>
                <w:sz w:val="24"/>
              </w:rPr>
              <w:t>要求</w:t>
            </w:r>
          </w:p>
        </w:tc>
        <w:tc>
          <w:tcPr>
            <w:tcW w:w="794" w:type="pct"/>
            <w:shd w:val="clear" w:color="auto" w:fill="DDDDDD"/>
            <w:vAlign w:val="center"/>
          </w:tcPr>
          <w:p w14:paraId="539D8EE7">
            <w:pPr>
              <w:spacing w:line="360" w:lineRule="auto"/>
              <w:jc w:val="center"/>
              <w:rPr>
                <w:rFonts w:ascii="Arial" w:hAnsi="Arial" w:cs="Arial"/>
                <w:b/>
                <w:sz w:val="24"/>
              </w:rPr>
            </w:pPr>
            <w:r>
              <w:rPr>
                <w:rFonts w:ascii="Arial" w:hAnsi="Arial" w:cs="Arial"/>
                <w:b/>
                <w:sz w:val="24"/>
              </w:rPr>
              <w:t>必需或期望</w:t>
            </w:r>
          </w:p>
        </w:tc>
      </w:tr>
      <w:tr w14:paraId="36CB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758126E8">
            <w:pPr>
              <w:widowControl/>
              <w:tabs>
                <w:tab w:val="left" w:pos="420"/>
                <w:tab w:val="left" w:pos="562"/>
              </w:tabs>
              <w:spacing w:line="360" w:lineRule="auto"/>
              <w:jc w:val="center"/>
              <w:rPr>
                <w:rFonts w:ascii="Arial" w:hAnsi="Arial" w:cs="Arial"/>
                <w:sz w:val="24"/>
              </w:rPr>
            </w:pPr>
            <w:r>
              <w:rPr>
                <w:rFonts w:ascii="Arial" w:hAnsi="Arial" w:cs="Arial"/>
                <w:sz w:val="24"/>
              </w:rPr>
              <w:t>URS019</w:t>
            </w:r>
          </w:p>
        </w:tc>
        <w:tc>
          <w:tcPr>
            <w:tcW w:w="3571" w:type="pct"/>
            <w:vAlign w:val="center"/>
          </w:tcPr>
          <w:p w14:paraId="74139B7D">
            <w:pPr>
              <w:spacing w:line="360" w:lineRule="auto"/>
              <w:ind w:firstLine="360" w:firstLineChars="150"/>
              <w:rPr>
                <w:rFonts w:ascii="Arial" w:hAnsi="Arial" w:cs="Arial"/>
                <w:sz w:val="24"/>
              </w:rPr>
            </w:pPr>
            <w:r>
              <w:rPr>
                <w:rFonts w:ascii="Arial" w:hAnsi="Arial" w:cs="Arial"/>
                <w:sz w:val="24"/>
              </w:rPr>
              <w:t>照明：冷库内采用低压、防潮照明灯具，照度应满足使用要求。库房内按面积配备应急照明灯。详细配置应在设计确认阶段与业主确认。</w:t>
            </w:r>
          </w:p>
        </w:tc>
        <w:tc>
          <w:tcPr>
            <w:tcW w:w="794" w:type="pct"/>
            <w:vAlign w:val="center"/>
          </w:tcPr>
          <w:p w14:paraId="53BAABEA">
            <w:pPr>
              <w:spacing w:line="360" w:lineRule="auto"/>
              <w:jc w:val="center"/>
              <w:rPr>
                <w:rFonts w:ascii="Arial" w:hAnsi="Arial" w:cs="Arial"/>
                <w:sz w:val="24"/>
              </w:rPr>
            </w:pPr>
            <w:r>
              <w:rPr>
                <w:rFonts w:ascii="Arial" w:hAnsi="Arial" w:cs="Arial"/>
                <w:sz w:val="24"/>
              </w:rPr>
              <w:t>必需</w:t>
            </w:r>
          </w:p>
        </w:tc>
      </w:tr>
      <w:tr w14:paraId="6749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5A64DC9C">
            <w:pPr>
              <w:widowControl/>
              <w:tabs>
                <w:tab w:val="left" w:pos="562"/>
              </w:tabs>
              <w:spacing w:line="360" w:lineRule="auto"/>
              <w:jc w:val="center"/>
              <w:rPr>
                <w:rFonts w:ascii="Arial" w:hAnsi="Arial" w:cs="Arial"/>
                <w:sz w:val="24"/>
              </w:rPr>
            </w:pPr>
            <w:r>
              <w:rPr>
                <w:rFonts w:ascii="Arial" w:hAnsi="Arial" w:cs="Arial"/>
                <w:sz w:val="24"/>
              </w:rPr>
              <w:t>URS020</w:t>
            </w:r>
          </w:p>
        </w:tc>
        <w:tc>
          <w:tcPr>
            <w:tcW w:w="3571" w:type="pct"/>
          </w:tcPr>
          <w:p w14:paraId="5132EDBE">
            <w:pPr>
              <w:spacing w:line="360" w:lineRule="auto"/>
              <w:ind w:firstLine="360" w:firstLineChars="150"/>
              <w:rPr>
                <w:rFonts w:ascii="Arial" w:hAnsi="Arial" w:cs="Arial"/>
                <w:sz w:val="24"/>
              </w:rPr>
            </w:pPr>
            <w:r>
              <w:rPr>
                <w:rFonts w:ascii="Arial" w:hAnsi="Arial" w:cs="Arial"/>
                <w:sz w:val="24"/>
              </w:rPr>
              <w:t>排水：蒸发器（室内冷风机）库内化霜排水应就近接往室外，并配置U型水封。</w:t>
            </w:r>
          </w:p>
          <w:p w14:paraId="0227EFC2">
            <w:pPr>
              <w:spacing w:line="360" w:lineRule="auto"/>
              <w:ind w:firstLine="360" w:firstLineChars="150"/>
              <w:rPr>
                <w:rFonts w:ascii="Arial" w:hAnsi="Arial" w:cs="Arial"/>
                <w:sz w:val="24"/>
              </w:rPr>
            </w:pPr>
            <w:r>
              <w:rPr>
                <w:rFonts w:ascii="Arial" w:hAnsi="Arial" w:cs="Arial"/>
                <w:sz w:val="24"/>
              </w:rPr>
              <w:t>1、融霜排水管采</w:t>
            </w:r>
            <w:r>
              <w:rPr>
                <w:rFonts w:hint="eastAsia" w:ascii="Arial" w:hAnsi="Arial" w:cs="Arial"/>
                <w:sz w:val="24"/>
              </w:rPr>
              <w:t>用不锈钢或铜质</w:t>
            </w:r>
            <w:r>
              <w:rPr>
                <w:rFonts w:ascii="Arial" w:hAnsi="Arial" w:cs="Arial"/>
                <w:sz w:val="24"/>
              </w:rPr>
              <w:t>排水管与设备管径相配；</w:t>
            </w:r>
          </w:p>
          <w:p w14:paraId="5833F6FF">
            <w:pPr>
              <w:spacing w:line="360" w:lineRule="auto"/>
              <w:ind w:firstLine="360" w:firstLineChars="150"/>
              <w:rPr>
                <w:rFonts w:ascii="Arial" w:hAnsi="Arial" w:cs="Arial"/>
                <w:sz w:val="24"/>
              </w:rPr>
            </w:pPr>
            <w:r>
              <w:rPr>
                <w:rFonts w:ascii="Arial" w:hAnsi="Arial" w:cs="Arial"/>
                <w:sz w:val="24"/>
              </w:rPr>
              <w:t>2、排水管库内部分应有加热丝（低温库内排水管超过1米应加装化霜加热丝）及包保温管，并延伸至库外排水管道。</w:t>
            </w:r>
          </w:p>
          <w:p w14:paraId="32D50081">
            <w:pPr>
              <w:spacing w:line="360" w:lineRule="auto"/>
              <w:ind w:firstLine="360" w:firstLineChars="150"/>
              <w:rPr>
                <w:rFonts w:ascii="Arial" w:hAnsi="Arial" w:cs="Arial"/>
                <w:sz w:val="24"/>
              </w:rPr>
            </w:pPr>
            <w:r>
              <w:rPr>
                <w:rFonts w:ascii="Arial" w:hAnsi="Arial" w:cs="Arial"/>
                <w:sz w:val="24"/>
              </w:rPr>
              <w:t>3、排水管设置横平竖直并保留一定排水坡度（45°），根据现场条件最短距离安装。</w:t>
            </w:r>
          </w:p>
          <w:p w14:paraId="252B93B8">
            <w:pPr>
              <w:spacing w:line="360" w:lineRule="auto"/>
              <w:ind w:firstLine="360" w:firstLineChars="150"/>
              <w:rPr>
                <w:rFonts w:ascii="Arial" w:hAnsi="Arial" w:cs="Arial"/>
                <w:sz w:val="24"/>
              </w:rPr>
            </w:pPr>
            <w:r>
              <w:rPr>
                <w:rFonts w:ascii="Arial" w:hAnsi="Arial" w:cs="Arial"/>
                <w:sz w:val="24"/>
              </w:rPr>
              <w:t>4、洁净区排水管道需保温后采用不锈钢皮包裹，尽量减少卫生死角。</w:t>
            </w:r>
          </w:p>
        </w:tc>
        <w:tc>
          <w:tcPr>
            <w:tcW w:w="794" w:type="pct"/>
            <w:vAlign w:val="center"/>
          </w:tcPr>
          <w:p w14:paraId="6F536B7C">
            <w:pPr>
              <w:spacing w:line="360" w:lineRule="auto"/>
              <w:jc w:val="center"/>
              <w:rPr>
                <w:rFonts w:ascii="Arial" w:hAnsi="Arial" w:cs="Arial"/>
                <w:sz w:val="24"/>
              </w:rPr>
            </w:pPr>
            <w:r>
              <w:rPr>
                <w:rFonts w:ascii="Arial" w:hAnsi="Arial" w:cs="Arial"/>
                <w:sz w:val="24"/>
              </w:rPr>
              <w:t>必需</w:t>
            </w:r>
          </w:p>
        </w:tc>
      </w:tr>
      <w:tr w14:paraId="14B0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066A566C">
            <w:pPr>
              <w:widowControl/>
              <w:tabs>
                <w:tab w:val="left" w:pos="562"/>
              </w:tabs>
              <w:spacing w:line="360" w:lineRule="auto"/>
              <w:jc w:val="center"/>
              <w:rPr>
                <w:rFonts w:ascii="Arial" w:hAnsi="Arial" w:cs="Arial"/>
                <w:sz w:val="24"/>
              </w:rPr>
            </w:pPr>
            <w:r>
              <w:rPr>
                <w:rFonts w:ascii="Arial" w:hAnsi="Arial" w:cs="Arial"/>
                <w:sz w:val="24"/>
              </w:rPr>
              <w:t>URS021</w:t>
            </w:r>
          </w:p>
        </w:tc>
        <w:tc>
          <w:tcPr>
            <w:tcW w:w="3571" w:type="pct"/>
          </w:tcPr>
          <w:p w14:paraId="1762935C">
            <w:pPr>
              <w:spacing w:line="360" w:lineRule="auto"/>
              <w:ind w:firstLine="360" w:firstLineChars="150"/>
              <w:rPr>
                <w:rFonts w:ascii="Arial" w:hAnsi="Arial" w:cs="Arial"/>
                <w:sz w:val="24"/>
              </w:rPr>
            </w:pPr>
            <w:r>
              <w:rPr>
                <w:rFonts w:ascii="Arial" w:hAnsi="Arial" w:cs="Arial"/>
                <w:sz w:val="24"/>
              </w:rPr>
              <w:t>质量标准：应符合国家及行业标准</w:t>
            </w:r>
          </w:p>
        </w:tc>
        <w:tc>
          <w:tcPr>
            <w:tcW w:w="794" w:type="pct"/>
            <w:vAlign w:val="center"/>
          </w:tcPr>
          <w:p w14:paraId="13643FB6">
            <w:pPr>
              <w:spacing w:line="360" w:lineRule="auto"/>
              <w:jc w:val="center"/>
              <w:rPr>
                <w:rFonts w:ascii="Arial" w:hAnsi="Arial" w:cs="Arial"/>
                <w:sz w:val="24"/>
              </w:rPr>
            </w:pPr>
            <w:r>
              <w:rPr>
                <w:rFonts w:ascii="Arial" w:hAnsi="Arial" w:cs="Arial"/>
                <w:sz w:val="24"/>
              </w:rPr>
              <w:t>必需</w:t>
            </w:r>
          </w:p>
        </w:tc>
      </w:tr>
    </w:tbl>
    <w:p w14:paraId="56DE9A2D">
      <w:pPr>
        <w:spacing w:line="360" w:lineRule="auto"/>
        <w:outlineLvl w:val="1"/>
        <w:rPr>
          <w:rFonts w:ascii="Arial" w:hAnsi="Arial" w:cs="Arial"/>
          <w:b/>
          <w:bCs/>
          <w:snapToGrid w:val="0"/>
          <w:sz w:val="24"/>
        </w:rPr>
      </w:pPr>
      <w:bookmarkStart w:id="23" w:name="_Toc101533881"/>
      <w:bookmarkStart w:id="24" w:name="_Toc7428"/>
      <w:r>
        <w:rPr>
          <w:rFonts w:ascii="Arial" w:hAnsi="Arial" w:cs="Arial"/>
          <w:b/>
          <w:bCs/>
          <w:snapToGrid w:val="0"/>
          <w:sz w:val="24"/>
        </w:rPr>
        <w:t>6.6库板、库门等配置要求</w:t>
      </w:r>
      <w:bookmarkEnd w:id="23"/>
      <w:bookmarkEnd w:id="24"/>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7443"/>
        <w:gridCol w:w="1655"/>
      </w:tblGrid>
      <w:tr w14:paraId="7143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trPr>
        <w:tc>
          <w:tcPr>
            <w:tcW w:w="635" w:type="pct"/>
            <w:shd w:val="pct20" w:color="auto" w:fill="FFFFFF"/>
            <w:vAlign w:val="center"/>
          </w:tcPr>
          <w:p w14:paraId="1C71BA72">
            <w:pPr>
              <w:spacing w:line="360" w:lineRule="auto"/>
              <w:jc w:val="center"/>
              <w:rPr>
                <w:rFonts w:ascii="Arial" w:hAnsi="Arial" w:cs="Arial"/>
                <w:b/>
                <w:sz w:val="24"/>
              </w:rPr>
            </w:pPr>
            <w:r>
              <w:rPr>
                <w:rFonts w:ascii="Arial" w:hAnsi="Arial" w:cs="Arial"/>
                <w:b/>
                <w:sz w:val="24"/>
              </w:rPr>
              <w:t>序号</w:t>
            </w:r>
          </w:p>
        </w:tc>
        <w:tc>
          <w:tcPr>
            <w:tcW w:w="3571" w:type="pct"/>
            <w:shd w:val="pct20" w:color="auto" w:fill="FFFFFF"/>
            <w:vAlign w:val="center"/>
          </w:tcPr>
          <w:p w14:paraId="4E4CBC11">
            <w:pPr>
              <w:spacing w:line="360" w:lineRule="auto"/>
              <w:jc w:val="center"/>
              <w:rPr>
                <w:rFonts w:ascii="Arial" w:hAnsi="Arial" w:cs="Arial"/>
                <w:b/>
                <w:sz w:val="24"/>
              </w:rPr>
            </w:pPr>
            <w:r>
              <w:rPr>
                <w:rFonts w:ascii="Arial" w:hAnsi="Arial" w:cs="Arial"/>
                <w:b/>
                <w:sz w:val="24"/>
              </w:rPr>
              <w:t>要求</w:t>
            </w:r>
          </w:p>
        </w:tc>
        <w:tc>
          <w:tcPr>
            <w:tcW w:w="794" w:type="pct"/>
            <w:shd w:val="pct20" w:color="auto" w:fill="FFFFFF"/>
            <w:vAlign w:val="center"/>
          </w:tcPr>
          <w:p w14:paraId="4BE6E21B">
            <w:pPr>
              <w:spacing w:line="360" w:lineRule="auto"/>
              <w:jc w:val="center"/>
              <w:rPr>
                <w:rFonts w:ascii="Arial" w:hAnsi="Arial" w:cs="Arial"/>
                <w:b/>
                <w:sz w:val="24"/>
              </w:rPr>
            </w:pPr>
            <w:r>
              <w:rPr>
                <w:rFonts w:ascii="Arial" w:hAnsi="Arial" w:cs="Arial"/>
                <w:b/>
                <w:sz w:val="24"/>
              </w:rPr>
              <w:t>必需或期望</w:t>
            </w:r>
          </w:p>
        </w:tc>
      </w:tr>
      <w:tr w14:paraId="56ED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498BBEAD">
            <w:pPr>
              <w:widowControl/>
              <w:tabs>
                <w:tab w:val="left" w:pos="420"/>
                <w:tab w:val="left" w:pos="562"/>
              </w:tabs>
              <w:spacing w:line="360" w:lineRule="auto"/>
              <w:jc w:val="center"/>
              <w:rPr>
                <w:rFonts w:ascii="Arial" w:hAnsi="Arial" w:cs="Arial"/>
                <w:sz w:val="24"/>
              </w:rPr>
            </w:pPr>
            <w:r>
              <w:rPr>
                <w:rFonts w:ascii="Arial" w:hAnsi="Arial" w:cs="Arial"/>
                <w:sz w:val="24"/>
              </w:rPr>
              <w:t>URS022</w:t>
            </w:r>
          </w:p>
        </w:tc>
        <w:tc>
          <w:tcPr>
            <w:tcW w:w="3571" w:type="pct"/>
            <w:vAlign w:val="center"/>
          </w:tcPr>
          <w:p w14:paraId="07E2C49E">
            <w:pPr>
              <w:shd w:val="clear" w:color="auto" w:fill="FFFFFF"/>
              <w:autoSpaceDE w:val="0"/>
              <w:autoSpaceDN w:val="0"/>
              <w:adjustRightInd w:val="0"/>
              <w:spacing w:line="360" w:lineRule="auto"/>
              <w:ind w:firstLine="360" w:firstLineChars="150"/>
              <w:jc w:val="left"/>
              <w:rPr>
                <w:rFonts w:ascii="Arial" w:hAnsi="Arial" w:cs="Arial"/>
                <w:sz w:val="24"/>
              </w:rPr>
            </w:pPr>
            <w:r>
              <w:rPr>
                <w:rFonts w:ascii="Arial" w:hAnsi="Arial" w:cs="Arial"/>
                <w:sz w:val="24"/>
              </w:rPr>
              <w:t>冷冻库采用150mm厚、缓冲间采用100mm</w:t>
            </w:r>
            <w:r>
              <w:rPr>
                <w:rFonts w:hint="eastAsia" w:ascii="Arial" w:hAnsi="Arial" w:cs="Arial"/>
                <w:sz w:val="24"/>
              </w:rPr>
              <w:t>和常温走廊采用</w:t>
            </w:r>
            <w:r>
              <w:rPr>
                <w:rFonts w:ascii="Arial" w:hAnsi="Arial" w:cs="Arial"/>
                <w:sz w:val="24"/>
              </w:rPr>
              <w:t>50mm厚聚氨酯阻燃型，防火等级B1级，并提供相应材料防火报告，库内采用不锈钢，钢板厚度为0.6mm。</w:t>
            </w:r>
          </w:p>
        </w:tc>
        <w:tc>
          <w:tcPr>
            <w:tcW w:w="794" w:type="pct"/>
            <w:vAlign w:val="center"/>
          </w:tcPr>
          <w:p w14:paraId="1E24868E">
            <w:pPr>
              <w:spacing w:line="360" w:lineRule="auto"/>
              <w:jc w:val="center"/>
              <w:rPr>
                <w:rFonts w:ascii="Arial" w:hAnsi="Arial" w:cs="Arial"/>
                <w:sz w:val="24"/>
              </w:rPr>
            </w:pPr>
            <w:r>
              <w:rPr>
                <w:rFonts w:ascii="Arial" w:hAnsi="Arial" w:cs="Arial"/>
                <w:sz w:val="24"/>
              </w:rPr>
              <w:t>必需</w:t>
            </w:r>
          </w:p>
        </w:tc>
      </w:tr>
      <w:tr w14:paraId="0D94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5038701C">
            <w:pPr>
              <w:widowControl/>
              <w:tabs>
                <w:tab w:val="left" w:pos="562"/>
              </w:tabs>
              <w:spacing w:line="360" w:lineRule="auto"/>
              <w:jc w:val="center"/>
              <w:rPr>
                <w:rFonts w:ascii="Arial" w:hAnsi="Arial" w:cs="Arial"/>
                <w:sz w:val="24"/>
              </w:rPr>
            </w:pPr>
            <w:r>
              <w:rPr>
                <w:rFonts w:ascii="Arial" w:hAnsi="Arial" w:cs="Arial"/>
                <w:sz w:val="24"/>
              </w:rPr>
              <w:t>URS023</w:t>
            </w:r>
          </w:p>
        </w:tc>
        <w:tc>
          <w:tcPr>
            <w:tcW w:w="3571" w:type="pct"/>
          </w:tcPr>
          <w:p w14:paraId="3E7C0A9B">
            <w:pPr>
              <w:spacing w:line="360" w:lineRule="auto"/>
              <w:ind w:firstLine="360" w:firstLineChars="150"/>
              <w:rPr>
                <w:rFonts w:ascii="Arial" w:hAnsi="Arial" w:cs="Arial"/>
                <w:sz w:val="24"/>
              </w:rPr>
            </w:pPr>
            <w:r>
              <w:rPr>
                <w:rFonts w:ascii="Arial" w:hAnsi="Arial" w:cs="Arial"/>
                <w:sz w:val="24"/>
              </w:rPr>
              <w:t>库外采用</w:t>
            </w:r>
            <w:r>
              <w:rPr>
                <w:rFonts w:hint="eastAsia" w:ascii="Arial" w:hAnsi="Arial" w:cs="Arial"/>
                <w:sz w:val="24"/>
              </w:rPr>
              <w:t>彩钢板，</w:t>
            </w:r>
            <w:r>
              <w:rPr>
                <w:rFonts w:ascii="Arial" w:hAnsi="Arial" w:cs="Arial"/>
                <w:sz w:val="24"/>
              </w:rPr>
              <w:t>采用亚光、无毒、无异味、耐腐蚀材料，钢板厚度为0.6mm。</w:t>
            </w:r>
          </w:p>
        </w:tc>
        <w:tc>
          <w:tcPr>
            <w:tcW w:w="794" w:type="pct"/>
            <w:vAlign w:val="center"/>
          </w:tcPr>
          <w:p w14:paraId="51CF8C26">
            <w:pPr>
              <w:spacing w:line="360" w:lineRule="auto"/>
              <w:jc w:val="center"/>
              <w:rPr>
                <w:rFonts w:ascii="Arial" w:hAnsi="Arial" w:cs="Arial"/>
                <w:sz w:val="24"/>
              </w:rPr>
            </w:pPr>
            <w:r>
              <w:rPr>
                <w:rFonts w:ascii="Arial" w:hAnsi="Arial" w:cs="Arial"/>
                <w:sz w:val="24"/>
              </w:rPr>
              <w:t>必需</w:t>
            </w:r>
          </w:p>
        </w:tc>
      </w:tr>
      <w:tr w14:paraId="3698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635" w:type="pct"/>
            <w:vAlign w:val="center"/>
          </w:tcPr>
          <w:p w14:paraId="756AE17D">
            <w:pPr>
              <w:widowControl/>
              <w:tabs>
                <w:tab w:val="left" w:pos="562"/>
              </w:tabs>
              <w:spacing w:line="360" w:lineRule="auto"/>
              <w:jc w:val="center"/>
              <w:rPr>
                <w:rFonts w:ascii="Arial" w:hAnsi="Arial" w:cs="Arial"/>
                <w:sz w:val="24"/>
              </w:rPr>
            </w:pPr>
            <w:r>
              <w:rPr>
                <w:rFonts w:ascii="Arial" w:hAnsi="Arial" w:cs="Arial"/>
                <w:sz w:val="24"/>
              </w:rPr>
              <w:t>URS024</w:t>
            </w:r>
          </w:p>
        </w:tc>
        <w:tc>
          <w:tcPr>
            <w:tcW w:w="3571" w:type="pct"/>
          </w:tcPr>
          <w:p w14:paraId="4B7D4C15">
            <w:pPr>
              <w:spacing w:line="360" w:lineRule="auto"/>
              <w:ind w:firstLine="360" w:firstLineChars="150"/>
              <w:rPr>
                <w:rFonts w:ascii="Arial" w:hAnsi="Arial" w:cs="Arial"/>
                <w:sz w:val="24"/>
              </w:rPr>
            </w:pPr>
            <w:r>
              <w:rPr>
                <w:rFonts w:ascii="Arial" w:hAnsi="Arial" w:cs="Arial"/>
                <w:sz w:val="24"/>
              </w:rPr>
              <w:t>库板的物理及机械性能指标：</w:t>
            </w:r>
          </w:p>
          <w:p w14:paraId="4148DC28">
            <w:pPr>
              <w:numPr>
                <w:ilvl w:val="0"/>
                <w:numId w:val="6"/>
              </w:numPr>
              <w:spacing w:line="360" w:lineRule="auto"/>
              <w:ind w:firstLine="360" w:firstLineChars="150"/>
              <w:rPr>
                <w:rFonts w:ascii="Arial" w:hAnsi="Arial" w:cs="Arial"/>
                <w:sz w:val="24"/>
              </w:rPr>
            </w:pPr>
            <w:r>
              <w:rPr>
                <w:rFonts w:ascii="Arial" w:hAnsi="Arial" w:cs="Arial"/>
                <w:sz w:val="24"/>
              </w:rPr>
              <w:t>导热系数λ＜0.026kcal/m.h.℃</w:t>
            </w:r>
          </w:p>
          <w:p w14:paraId="7D3C1386">
            <w:pPr>
              <w:numPr>
                <w:ilvl w:val="0"/>
                <w:numId w:val="6"/>
              </w:numPr>
              <w:spacing w:line="360" w:lineRule="auto"/>
              <w:ind w:firstLine="360" w:firstLineChars="150"/>
              <w:rPr>
                <w:rFonts w:ascii="Arial" w:hAnsi="Arial" w:cs="Arial"/>
                <w:sz w:val="24"/>
              </w:rPr>
            </w:pPr>
            <w:r>
              <w:rPr>
                <w:rFonts w:ascii="Arial" w:hAnsi="Arial" w:cs="Arial"/>
                <w:sz w:val="24"/>
              </w:rPr>
              <w:t>密度：0.04~0.05g/cm3</w:t>
            </w:r>
          </w:p>
          <w:p w14:paraId="10C11C99">
            <w:pPr>
              <w:numPr>
                <w:ilvl w:val="0"/>
                <w:numId w:val="6"/>
              </w:numPr>
              <w:spacing w:line="360" w:lineRule="auto"/>
              <w:ind w:firstLine="360" w:firstLineChars="150"/>
              <w:rPr>
                <w:rFonts w:ascii="Arial" w:hAnsi="Arial" w:cs="Arial"/>
                <w:sz w:val="24"/>
              </w:rPr>
            </w:pPr>
            <w:r>
              <w:rPr>
                <w:rFonts w:ascii="Arial" w:hAnsi="Arial" w:cs="Arial"/>
                <w:sz w:val="24"/>
              </w:rPr>
              <w:t>抗压强度：＞2kg/m2(墙板、顶板)</w:t>
            </w:r>
          </w:p>
          <w:p w14:paraId="4C67981F">
            <w:pPr>
              <w:numPr>
                <w:ilvl w:val="0"/>
                <w:numId w:val="6"/>
              </w:numPr>
              <w:spacing w:line="360" w:lineRule="auto"/>
              <w:ind w:firstLine="360" w:firstLineChars="150"/>
              <w:rPr>
                <w:rFonts w:ascii="Arial" w:hAnsi="Arial" w:cs="Arial"/>
                <w:sz w:val="24"/>
              </w:rPr>
            </w:pPr>
            <w:r>
              <w:rPr>
                <w:rFonts w:ascii="Arial" w:hAnsi="Arial" w:cs="Arial"/>
                <w:sz w:val="24"/>
              </w:rPr>
              <w:t>吸水率＜0.2kg/m2</w:t>
            </w:r>
          </w:p>
          <w:p w14:paraId="72A67B6A">
            <w:pPr>
              <w:numPr>
                <w:ilvl w:val="0"/>
                <w:numId w:val="6"/>
              </w:numPr>
              <w:spacing w:line="360" w:lineRule="auto"/>
              <w:ind w:firstLine="360" w:firstLineChars="150"/>
              <w:rPr>
                <w:rFonts w:ascii="Arial" w:hAnsi="Arial" w:cs="Arial"/>
                <w:sz w:val="24"/>
              </w:rPr>
            </w:pPr>
            <w:r>
              <w:rPr>
                <w:rFonts w:ascii="Arial" w:hAnsi="Arial" w:cs="Arial"/>
                <w:sz w:val="24"/>
              </w:rPr>
              <w:t>自熄性＜5S</w:t>
            </w:r>
          </w:p>
          <w:p w14:paraId="63CF6567">
            <w:pPr>
              <w:numPr>
                <w:ilvl w:val="0"/>
                <w:numId w:val="6"/>
              </w:numPr>
              <w:spacing w:line="360" w:lineRule="auto"/>
              <w:ind w:firstLine="360" w:firstLineChars="150"/>
              <w:rPr>
                <w:rFonts w:ascii="Arial" w:hAnsi="Arial" w:cs="Arial"/>
                <w:sz w:val="24"/>
              </w:rPr>
            </w:pPr>
            <w:r>
              <w:rPr>
                <w:rFonts w:ascii="Arial" w:hAnsi="Arial" w:cs="Arial"/>
                <w:sz w:val="24"/>
              </w:rPr>
              <w:t>尺寸稳定性＜±0.5%</w:t>
            </w:r>
          </w:p>
        </w:tc>
        <w:tc>
          <w:tcPr>
            <w:tcW w:w="794" w:type="pct"/>
            <w:vAlign w:val="center"/>
          </w:tcPr>
          <w:p w14:paraId="04628427">
            <w:pPr>
              <w:spacing w:line="360" w:lineRule="auto"/>
              <w:jc w:val="center"/>
              <w:rPr>
                <w:rFonts w:ascii="Arial" w:hAnsi="Arial" w:cs="Arial"/>
                <w:sz w:val="24"/>
              </w:rPr>
            </w:pPr>
            <w:r>
              <w:rPr>
                <w:rFonts w:ascii="Arial" w:hAnsi="Arial" w:cs="Arial"/>
                <w:sz w:val="24"/>
              </w:rPr>
              <w:t>必需</w:t>
            </w:r>
          </w:p>
        </w:tc>
      </w:tr>
      <w:tr w14:paraId="2EE9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6159E4FB">
            <w:pPr>
              <w:widowControl/>
              <w:tabs>
                <w:tab w:val="left" w:pos="562"/>
              </w:tabs>
              <w:spacing w:line="360" w:lineRule="auto"/>
              <w:jc w:val="center"/>
              <w:rPr>
                <w:rFonts w:ascii="Arial" w:hAnsi="Arial" w:cs="Arial"/>
                <w:sz w:val="24"/>
              </w:rPr>
            </w:pPr>
            <w:r>
              <w:rPr>
                <w:rFonts w:ascii="Arial" w:hAnsi="Arial" w:cs="Arial"/>
                <w:sz w:val="24"/>
              </w:rPr>
              <w:t>URS025</w:t>
            </w:r>
          </w:p>
        </w:tc>
        <w:tc>
          <w:tcPr>
            <w:tcW w:w="3571" w:type="pct"/>
          </w:tcPr>
          <w:p w14:paraId="027D1296">
            <w:pPr>
              <w:spacing w:line="360" w:lineRule="auto"/>
              <w:ind w:firstLine="360" w:firstLineChars="150"/>
              <w:rPr>
                <w:rFonts w:ascii="Arial" w:hAnsi="Arial" w:cs="Arial"/>
                <w:sz w:val="24"/>
              </w:rPr>
            </w:pPr>
            <w:r>
              <w:rPr>
                <w:rFonts w:ascii="Arial" w:hAnsi="Arial" w:cs="Arial"/>
                <w:sz w:val="24"/>
              </w:rPr>
              <w:t>库板的尺寸、形状制造允许误差：</w:t>
            </w:r>
          </w:p>
          <w:p w14:paraId="220895C8">
            <w:pPr>
              <w:numPr>
                <w:ilvl w:val="0"/>
                <w:numId w:val="7"/>
              </w:numPr>
              <w:spacing w:line="360" w:lineRule="auto"/>
              <w:ind w:firstLine="360" w:firstLineChars="150"/>
              <w:rPr>
                <w:rFonts w:ascii="Arial" w:hAnsi="Arial" w:cs="Arial"/>
                <w:sz w:val="24"/>
              </w:rPr>
            </w:pPr>
            <w:r>
              <w:rPr>
                <w:rFonts w:ascii="Arial" w:hAnsi="Arial" w:cs="Arial"/>
                <w:sz w:val="24"/>
              </w:rPr>
              <w:t>长度尺寸偏差值＜±2mm</w:t>
            </w:r>
          </w:p>
          <w:p w14:paraId="43430638">
            <w:pPr>
              <w:numPr>
                <w:ilvl w:val="0"/>
                <w:numId w:val="7"/>
              </w:numPr>
              <w:spacing w:line="360" w:lineRule="auto"/>
              <w:ind w:firstLine="360" w:firstLineChars="150"/>
              <w:rPr>
                <w:rFonts w:ascii="Arial" w:hAnsi="Arial" w:cs="Arial"/>
                <w:sz w:val="24"/>
              </w:rPr>
            </w:pPr>
            <w:r>
              <w:rPr>
                <w:rFonts w:ascii="Arial" w:hAnsi="Arial" w:cs="Arial"/>
                <w:sz w:val="24"/>
              </w:rPr>
              <w:t>宽度尺寸偏差值＜±1mm</w:t>
            </w:r>
          </w:p>
          <w:p w14:paraId="2397AC28">
            <w:pPr>
              <w:numPr>
                <w:ilvl w:val="0"/>
                <w:numId w:val="7"/>
              </w:numPr>
              <w:spacing w:line="360" w:lineRule="auto"/>
              <w:ind w:firstLine="360" w:firstLineChars="150"/>
              <w:rPr>
                <w:rFonts w:ascii="Arial" w:hAnsi="Arial" w:cs="Arial"/>
                <w:sz w:val="24"/>
              </w:rPr>
            </w:pPr>
            <w:r>
              <w:rPr>
                <w:rFonts w:ascii="Arial" w:hAnsi="Arial" w:cs="Arial"/>
                <w:sz w:val="24"/>
              </w:rPr>
              <w:t>对角线尺寸偏差值＜±3mm</w:t>
            </w:r>
          </w:p>
          <w:p w14:paraId="685118D1">
            <w:pPr>
              <w:numPr>
                <w:ilvl w:val="0"/>
                <w:numId w:val="7"/>
              </w:numPr>
              <w:spacing w:line="360" w:lineRule="auto"/>
              <w:ind w:firstLine="360" w:firstLineChars="150"/>
              <w:rPr>
                <w:rFonts w:ascii="Arial" w:hAnsi="Arial" w:cs="Arial"/>
                <w:sz w:val="24"/>
              </w:rPr>
            </w:pPr>
            <w:r>
              <w:rPr>
                <w:rFonts w:ascii="Arial" w:hAnsi="Arial" w:cs="Arial"/>
                <w:sz w:val="24"/>
              </w:rPr>
              <w:t>厚度尺寸偏差值＜1%</w:t>
            </w:r>
          </w:p>
          <w:p w14:paraId="6885A718">
            <w:pPr>
              <w:numPr>
                <w:ilvl w:val="0"/>
                <w:numId w:val="7"/>
              </w:numPr>
              <w:spacing w:line="360" w:lineRule="auto"/>
              <w:ind w:firstLine="360" w:firstLineChars="150"/>
              <w:rPr>
                <w:rFonts w:ascii="Arial" w:hAnsi="Arial" w:cs="Arial"/>
                <w:sz w:val="24"/>
              </w:rPr>
            </w:pPr>
            <w:r>
              <w:rPr>
                <w:rFonts w:ascii="Arial" w:hAnsi="Arial" w:cs="Arial"/>
                <w:sz w:val="24"/>
              </w:rPr>
              <w:t>平面度（任意方向）偏差值＜2%</w:t>
            </w:r>
          </w:p>
        </w:tc>
        <w:tc>
          <w:tcPr>
            <w:tcW w:w="794" w:type="pct"/>
            <w:vAlign w:val="center"/>
          </w:tcPr>
          <w:p w14:paraId="0E0A45C6">
            <w:pPr>
              <w:spacing w:line="360" w:lineRule="auto"/>
              <w:jc w:val="center"/>
              <w:rPr>
                <w:rFonts w:ascii="Arial" w:hAnsi="Arial" w:cs="Arial"/>
                <w:sz w:val="24"/>
              </w:rPr>
            </w:pPr>
            <w:r>
              <w:rPr>
                <w:rFonts w:ascii="Arial" w:hAnsi="Arial" w:cs="Arial"/>
                <w:sz w:val="24"/>
              </w:rPr>
              <w:t>必需</w:t>
            </w:r>
          </w:p>
        </w:tc>
      </w:tr>
      <w:tr w14:paraId="0BD1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77CFF38B">
            <w:pPr>
              <w:widowControl/>
              <w:tabs>
                <w:tab w:val="left" w:pos="562"/>
              </w:tabs>
              <w:spacing w:line="360" w:lineRule="auto"/>
              <w:jc w:val="center"/>
              <w:rPr>
                <w:rFonts w:ascii="Arial" w:hAnsi="Arial" w:cs="Arial"/>
                <w:sz w:val="24"/>
              </w:rPr>
            </w:pPr>
            <w:r>
              <w:rPr>
                <w:rFonts w:ascii="Arial" w:hAnsi="Arial" w:cs="Arial"/>
                <w:sz w:val="24"/>
              </w:rPr>
              <w:t>URS026</w:t>
            </w:r>
          </w:p>
        </w:tc>
        <w:tc>
          <w:tcPr>
            <w:tcW w:w="3571" w:type="pct"/>
          </w:tcPr>
          <w:p w14:paraId="37C75539">
            <w:pPr>
              <w:spacing w:line="360" w:lineRule="auto"/>
              <w:ind w:firstLine="360" w:firstLineChars="150"/>
              <w:rPr>
                <w:rFonts w:ascii="Arial" w:hAnsi="Arial" w:cs="Arial"/>
                <w:sz w:val="24"/>
              </w:rPr>
            </w:pPr>
            <w:r>
              <w:rPr>
                <w:rFonts w:ascii="Arial" w:hAnsi="Arial" w:cs="Arial"/>
                <w:sz w:val="24"/>
              </w:rPr>
              <w:t>提供库板的出厂质量证明书及聚氨酯板的防火检测报告，B1级。</w:t>
            </w:r>
          </w:p>
        </w:tc>
        <w:tc>
          <w:tcPr>
            <w:tcW w:w="794" w:type="pct"/>
            <w:vAlign w:val="center"/>
          </w:tcPr>
          <w:p w14:paraId="73E62997">
            <w:pPr>
              <w:spacing w:line="360" w:lineRule="auto"/>
              <w:jc w:val="center"/>
              <w:rPr>
                <w:rFonts w:ascii="Arial" w:hAnsi="Arial" w:cs="Arial"/>
                <w:sz w:val="24"/>
              </w:rPr>
            </w:pPr>
            <w:r>
              <w:rPr>
                <w:rFonts w:ascii="Arial" w:hAnsi="Arial" w:cs="Arial"/>
                <w:sz w:val="24"/>
              </w:rPr>
              <w:t>必需</w:t>
            </w:r>
          </w:p>
        </w:tc>
      </w:tr>
      <w:tr w14:paraId="0414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1C2BA3F8">
            <w:pPr>
              <w:widowControl/>
              <w:tabs>
                <w:tab w:val="left" w:pos="562"/>
              </w:tabs>
              <w:spacing w:line="360" w:lineRule="auto"/>
              <w:jc w:val="center"/>
              <w:rPr>
                <w:rFonts w:ascii="Arial" w:hAnsi="Arial" w:cs="Arial"/>
                <w:sz w:val="24"/>
              </w:rPr>
            </w:pPr>
            <w:r>
              <w:rPr>
                <w:rFonts w:ascii="Arial" w:hAnsi="Arial" w:cs="Arial"/>
                <w:sz w:val="24"/>
              </w:rPr>
              <w:t>URS027</w:t>
            </w:r>
          </w:p>
        </w:tc>
        <w:tc>
          <w:tcPr>
            <w:tcW w:w="3571" w:type="pct"/>
          </w:tcPr>
          <w:p w14:paraId="3C0A28E5">
            <w:pPr>
              <w:spacing w:line="360" w:lineRule="auto"/>
              <w:ind w:firstLine="360" w:firstLineChars="150"/>
              <w:rPr>
                <w:rFonts w:ascii="Arial" w:hAnsi="Arial" w:cs="Arial"/>
                <w:sz w:val="24"/>
              </w:rPr>
            </w:pPr>
            <w:r>
              <w:rPr>
                <w:rFonts w:ascii="Arial" w:hAnsi="Arial" w:cs="Arial"/>
                <w:sz w:val="24"/>
              </w:rPr>
              <w:t>安装结合面不允许有外露的隔热材料，结缝采用玻璃胶密封。</w:t>
            </w:r>
          </w:p>
        </w:tc>
        <w:tc>
          <w:tcPr>
            <w:tcW w:w="794" w:type="pct"/>
            <w:vAlign w:val="center"/>
          </w:tcPr>
          <w:p w14:paraId="391ECC35">
            <w:pPr>
              <w:spacing w:line="360" w:lineRule="auto"/>
              <w:jc w:val="center"/>
              <w:rPr>
                <w:rFonts w:ascii="Arial" w:hAnsi="Arial" w:cs="Arial"/>
                <w:sz w:val="24"/>
              </w:rPr>
            </w:pPr>
            <w:r>
              <w:rPr>
                <w:rFonts w:ascii="Arial" w:hAnsi="Arial" w:cs="Arial"/>
                <w:sz w:val="24"/>
              </w:rPr>
              <w:t>必需</w:t>
            </w:r>
          </w:p>
        </w:tc>
      </w:tr>
      <w:tr w14:paraId="6F65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06D57E7E">
            <w:pPr>
              <w:widowControl/>
              <w:tabs>
                <w:tab w:val="left" w:pos="562"/>
              </w:tabs>
              <w:spacing w:line="360" w:lineRule="auto"/>
              <w:jc w:val="center"/>
              <w:rPr>
                <w:rFonts w:ascii="Arial" w:hAnsi="Arial" w:cs="Arial"/>
                <w:sz w:val="24"/>
              </w:rPr>
            </w:pPr>
            <w:r>
              <w:rPr>
                <w:rFonts w:ascii="Arial" w:hAnsi="Arial" w:cs="Arial"/>
                <w:sz w:val="24"/>
              </w:rPr>
              <w:t>URS028</w:t>
            </w:r>
          </w:p>
        </w:tc>
        <w:tc>
          <w:tcPr>
            <w:tcW w:w="3571" w:type="pct"/>
          </w:tcPr>
          <w:p w14:paraId="7A256A04">
            <w:pPr>
              <w:spacing w:line="360" w:lineRule="auto"/>
              <w:ind w:firstLine="360" w:firstLineChars="150"/>
              <w:rPr>
                <w:rFonts w:ascii="Arial" w:hAnsi="Arial" w:cs="Arial"/>
                <w:sz w:val="24"/>
              </w:rPr>
            </w:pPr>
            <w:r>
              <w:rPr>
                <w:rFonts w:ascii="Arial" w:hAnsi="Arial" w:cs="Arial"/>
                <w:sz w:val="24"/>
              </w:rPr>
              <w:t>库板平面应平整光滑，不应有翘角、凹凸不平的缺陷。</w:t>
            </w:r>
          </w:p>
        </w:tc>
        <w:tc>
          <w:tcPr>
            <w:tcW w:w="794" w:type="pct"/>
            <w:vAlign w:val="center"/>
          </w:tcPr>
          <w:p w14:paraId="5159E971">
            <w:pPr>
              <w:spacing w:line="360" w:lineRule="auto"/>
              <w:jc w:val="center"/>
              <w:rPr>
                <w:rFonts w:ascii="Arial" w:hAnsi="Arial" w:cs="Arial"/>
                <w:sz w:val="24"/>
              </w:rPr>
            </w:pPr>
            <w:r>
              <w:rPr>
                <w:rFonts w:ascii="Arial" w:hAnsi="Arial" w:cs="Arial"/>
                <w:sz w:val="24"/>
              </w:rPr>
              <w:t>必需</w:t>
            </w:r>
          </w:p>
        </w:tc>
      </w:tr>
      <w:tr w14:paraId="7DCF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52D83B52">
            <w:pPr>
              <w:widowControl/>
              <w:tabs>
                <w:tab w:val="left" w:pos="562"/>
              </w:tabs>
              <w:spacing w:line="360" w:lineRule="auto"/>
              <w:jc w:val="center"/>
              <w:rPr>
                <w:rFonts w:ascii="Arial" w:hAnsi="Arial" w:cs="Arial"/>
                <w:sz w:val="24"/>
              </w:rPr>
            </w:pPr>
            <w:r>
              <w:rPr>
                <w:rFonts w:ascii="Arial" w:hAnsi="Arial" w:cs="Arial"/>
                <w:sz w:val="24"/>
              </w:rPr>
              <w:t>URS029</w:t>
            </w:r>
          </w:p>
        </w:tc>
        <w:tc>
          <w:tcPr>
            <w:tcW w:w="3571" w:type="pct"/>
          </w:tcPr>
          <w:p w14:paraId="27524893">
            <w:pPr>
              <w:spacing w:line="360" w:lineRule="auto"/>
              <w:ind w:firstLine="360" w:firstLineChars="150"/>
              <w:rPr>
                <w:rFonts w:ascii="Arial" w:hAnsi="Arial" w:cs="Arial"/>
                <w:sz w:val="24"/>
              </w:rPr>
            </w:pPr>
            <w:r>
              <w:rPr>
                <w:rFonts w:ascii="Arial" w:hAnsi="Arial" w:cs="Arial"/>
                <w:sz w:val="24"/>
              </w:rPr>
              <w:t>在提高隔热板强度时，不允许降低隔热系数效果或出现冷桥。</w:t>
            </w:r>
          </w:p>
        </w:tc>
        <w:tc>
          <w:tcPr>
            <w:tcW w:w="794" w:type="pct"/>
            <w:vAlign w:val="center"/>
          </w:tcPr>
          <w:p w14:paraId="0FA0DCA6">
            <w:pPr>
              <w:spacing w:line="360" w:lineRule="auto"/>
              <w:jc w:val="center"/>
              <w:rPr>
                <w:rFonts w:ascii="Arial" w:hAnsi="Arial" w:cs="Arial"/>
                <w:sz w:val="24"/>
              </w:rPr>
            </w:pPr>
            <w:r>
              <w:rPr>
                <w:rFonts w:ascii="Arial" w:hAnsi="Arial" w:cs="Arial"/>
                <w:sz w:val="24"/>
              </w:rPr>
              <w:t>必需</w:t>
            </w:r>
          </w:p>
        </w:tc>
      </w:tr>
      <w:tr w14:paraId="24D4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51AAE328">
            <w:pPr>
              <w:widowControl/>
              <w:tabs>
                <w:tab w:val="left" w:pos="562"/>
              </w:tabs>
              <w:spacing w:line="360" w:lineRule="auto"/>
              <w:jc w:val="center"/>
              <w:rPr>
                <w:rFonts w:ascii="Arial" w:hAnsi="Arial" w:cs="Arial"/>
                <w:sz w:val="24"/>
              </w:rPr>
            </w:pPr>
            <w:r>
              <w:rPr>
                <w:rFonts w:ascii="Arial" w:hAnsi="Arial" w:cs="Arial"/>
                <w:sz w:val="24"/>
              </w:rPr>
              <w:t>URS030</w:t>
            </w:r>
          </w:p>
        </w:tc>
        <w:tc>
          <w:tcPr>
            <w:tcW w:w="3571" w:type="pct"/>
          </w:tcPr>
          <w:p w14:paraId="090E9E90">
            <w:pPr>
              <w:spacing w:line="360" w:lineRule="auto"/>
              <w:ind w:firstLine="360" w:firstLineChars="150"/>
              <w:rPr>
                <w:rFonts w:ascii="Arial" w:hAnsi="Arial" w:cs="Arial"/>
                <w:sz w:val="24"/>
              </w:rPr>
            </w:pPr>
            <w:r>
              <w:rPr>
                <w:rFonts w:ascii="Arial" w:hAnsi="Arial" w:cs="Arial"/>
                <w:sz w:val="24"/>
              </w:rPr>
              <w:t>与库板相连的吊装材料，应选用导热系数小的材料。</w:t>
            </w:r>
          </w:p>
        </w:tc>
        <w:tc>
          <w:tcPr>
            <w:tcW w:w="794" w:type="pct"/>
            <w:vAlign w:val="center"/>
          </w:tcPr>
          <w:p w14:paraId="7FF317B4">
            <w:pPr>
              <w:spacing w:line="360" w:lineRule="auto"/>
              <w:jc w:val="center"/>
              <w:rPr>
                <w:rFonts w:ascii="Arial" w:hAnsi="Arial" w:cs="Arial"/>
                <w:sz w:val="24"/>
              </w:rPr>
            </w:pPr>
            <w:r>
              <w:rPr>
                <w:rFonts w:ascii="Arial" w:hAnsi="Arial" w:cs="Arial"/>
                <w:sz w:val="24"/>
              </w:rPr>
              <w:t>必需</w:t>
            </w:r>
          </w:p>
        </w:tc>
      </w:tr>
      <w:tr w14:paraId="73E9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709199A2">
            <w:pPr>
              <w:widowControl/>
              <w:tabs>
                <w:tab w:val="left" w:pos="562"/>
              </w:tabs>
              <w:spacing w:line="360" w:lineRule="auto"/>
              <w:jc w:val="center"/>
              <w:rPr>
                <w:rFonts w:ascii="Arial" w:hAnsi="Arial" w:cs="Arial"/>
                <w:sz w:val="24"/>
              </w:rPr>
            </w:pPr>
            <w:r>
              <w:rPr>
                <w:rFonts w:ascii="Arial" w:hAnsi="Arial" w:cs="Arial"/>
                <w:sz w:val="24"/>
              </w:rPr>
              <w:t>URS031</w:t>
            </w:r>
          </w:p>
        </w:tc>
        <w:tc>
          <w:tcPr>
            <w:tcW w:w="3571" w:type="pct"/>
          </w:tcPr>
          <w:p w14:paraId="7DDFAA00">
            <w:pPr>
              <w:spacing w:line="360" w:lineRule="auto"/>
              <w:ind w:firstLine="360" w:firstLineChars="150"/>
              <w:rPr>
                <w:rFonts w:ascii="Arial" w:hAnsi="Arial" w:cs="Arial"/>
                <w:sz w:val="24"/>
              </w:rPr>
            </w:pPr>
            <w:r>
              <w:rPr>
                <w:rFonts w:ascii="Arial" w:hAnsi="Arial" w:cs="Arial"/>
                <w:sz w:val="24"/>
              </w:rPr>
              <w:t>库板的密封材料应在+40~-35℃保持良好的密封性能。</w:t>
            </w:r>
          </w:p>
          <w:p w14:paraId="1FB2D669">
            <w:pPr>
              <w:spacing w:line="360" w:lineRule="auto"/>
              <w:ind w:firstLine="360" w:firstLineChars="150"/>
              <w:rPr>
                <w:rFonts w:ascii="Arial" w:hAnsi="Arial" w:cs="Arial"/>
                <w:sz w:val="24"/>
              </w:rPr>
            </w:pPr>
            <w:r>
              <w:rPr>
                <w:rFonts w:ascii="Arial" w:hAnsi="Arial" w:cs="Arial"/>
                <w:sz w:val="24"/>
              </w:rPr>
              <w:t>冷库应设计稳压窗，防止使用过程库板变形。</w:t>
            </w:r>
          </w:p>
        </w:tc>
        <w:tc>
          <w:tcPr>
            <w:tcW w:w="794" w:type="pct"/>
            <w:vAlign w:val="center"/>
          </w:tcPr>
          <w:p w14:paraId="39C60DCC">
            <w:pPr>
              <w:spacing w:line="360" w:lineRule="auto"/>
              <w:jc w:val="center"/>
              <w:rPr>
                <w:rFonts w:ascii="Arial" w:hAnsi="Arial" w:cs="Arial"/>
                <w:sz w:val="24"/>
              </w:rPr>
            </w:pPr>
            <w:r>
              <w:rPr>
                <w:rFonts w:ascii="Arial" w:hAnsi="Arial" w:cs="Arial"/>
                <w:sz w:val="24"/>
              </w:rPr>
              <w:t>必需</w:t>
            </w:r>
          </w:p>
        </w:tc>
      </w:tr>
      <w:tr w14:paraId="601B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4E06066C">
            <w:pPr>
              <w:widowControl/>
              <w:tabs>
                <w:tab w:val="left" w:pos="562"/>
              </w:tabs>
              <w:spacing w:line="360" w:lineRule="auto"/>
              <w:jc w:val="center"/>
              <w:rPr>
                <w:rFonts w:ascii="Arial" w:hAnsi="Arial" w:cs="Arial"/>
                <w:sz w:val="24"/>
              </w:rPr>
            </w:pPr>
            <w:r>
              <w:rPr>
                <w:rFonts w:ascii="Arial" w:hAnsi="Arial" w:cs="Arial"/>
                <w:sz w:val="24"/>
              </w:rPr>
              <w:t>URS032</w:t>
            </w:r>
          </w:p>
        </w:tc>
        <w:tc>
          <w:tcPr>
            <w:tcW w:w="3571" w:type="pct"/>
          </w:tcPr>
          <w:p w14:paraId="6F5E57BC">
            <w:pPr>
              <w:spacing w:line="360" w:lineRule="auto"/>
              <w:ind w:firstLine="360" w:firstLineChars="150"/>
              <w:rPr>
                <w:rFonts w:ascii="Arial" w:hAnsi="Arial" w:cs="Arial"/>
                <w:sz w:val="24"/>
              </w:rPr>
            </w:pPr>
            <w:r>
              <w:rPr>
                <w:rFonts w:ascii="Arial" w:hAnsi="Arial" w:cs="Arial"/>
                <w:sz w:val="24"/>
              </w:rPr>
              <w:t>1、冷库门采用双面不锈钢，框与板材质一致；规格尺寸按平面图配置；</w:t>
            </w:r>
          </w:p>
          <w:p w14:paraId="1F14628D">
            <w:pPr>
              <w:spacing w:line="360" w:lineRule="auto"/>
              <w:ind w:firstLine="360" w:firstLineChars="150"/>
              <w:rPr>
                <w:rFonts w:ascii="Arial" w:hAnsi="Arial" w:cs="Arial"/>
                <w:sz w:val="24"/>
              </w:rPr>
            </w:pPr>
            <w:r>
              <w:rPr>
                <w:rFonts w:ascii="Arial" w:hAnsi="Arial" w:cs="Arial"/>
                <w:sz w:val="24"/>
              </w:rPr>
              <w:t>2、冷库门安装耐-35</w:t>
            </w:r>
            <w:r>
              <w:rPr>
                <w:rFonts w:hint="eastAsia" w:ascii="宋体" w:hAnsi="宋体" w:cs="宋体"/>
                <w:sz w:val="24"/>
              </w:rPr>
              <w:t>℃</w:t>
            </w:r>
            <w:r>
              <w:rPr>
                <w:rFonts w:ascii="Arial" w:hAnsi="Arial" w:cs="Arial"/>
                <w:sz w:val="24"/>
              </w:rPr>
              <w:t>低温软帘，安装于冷库内侧，防止热气进入库房。</w:t>
            </w:r>
          </w:p>
          <w:p w14:paraId="60C9B901">
            <w:pPr>
              <w:spacing w:line="360" w:lineRule="auto"/>
              <w:ind w:firstLine="360" w:firstLineChars="150"/>
              <w:rPr>
                <w:rFonts w:ascii="Arial" w:hAnsi="Arial" w:cs="Arial"/>
                <w:sz w:val="24"/>
              </w:rPr>
            </w:pPr>
            <w:r>
              <w:rPr>
                <w:rFonts w:ascii="Arial" w:hAnsi="Arial" w:cs="Arial"/>
                <w:sz w:val="24"/>
              </w:rPr>
              <w:t>3、通道采用耐-35</w:t>
            </w:r>
            <w:r>
              <w:rPr>
                <w:rFonts w:hint="eastAsia" w:ascii="宋体" w:hAnsi="宋体" w:cs="宋体"/>
                <w:sz w:val="24"/>
              </w:rPr>
              <w:t>℃</w:t>
            </w:r>
            <w:r>
              <w:rPr>
                <w:rFonts w:ascii="Arial" w:hAnsi="Arial" w:cs="Arial"/>
                <w:sz w:val="24"/>
              </w:rPr>
              <w:t>低温软帘隔断；</w:t>
            </w:r>
          </w:p>
          <w:p w14:paraId="2C55A618">
            <w:pPr>
              <w:spacing w:line="360" w:lineRule="auto"/>
              <w:ind w:firstLine="360" w:firstLineChars="150"/>
              <w:rPr>
                <w:rFonts w:ascii="Arial" w:hAnsi="Arial" w:cs="Arial"/>
                <w:sz w:val="24"/>
              </w:rPr>
            </w:pPr>
            <w:r>
              <w:rPr>
                <w:rFonts w:ascii="Arial" w:hAnsi="Arial" w:cs="Arial"/>
                <w:sz w:val="24"/>
              </w:rPr>
              <w:t>4、一楼操作区大门外需安装</w:t>
            </w:r>
            <w:r>
              <w:rPr>
                <w:rFonts w:hint="eastAsia" w:ascii="Arial" w:hAnsi="Arial" w:cs="Arial"/>
                <w:sz w:val="24"/>
              </w:rPr>
              <w:t>海绵</w:t>
            </w:r>
            <w:r>
              <w:rPr>
                <w:rFonts w:ascii="Arial" w:hAnsi="Arial" w:cs="Arial"/>
                <w:sz w:val="24"/>
              </w:rPr>
              <w:t>门封，已确保室内冷气不外泄。</w:t>
            </w:r>
          </w:p>
        </w:tc>
        <w:tc>
          <w:tcPr>
            <w:tcW w:w="794" w:type="pct"/>
            <w:vAlign w:val="center"/>
          </w:tcPr>
          <w:p w14:paraId="20C88F63">
            <w:pPr>
              <w:spacing w:line="360" w:lineRule="auto"/>
              <w:jc w:val="center"/>
              <w:rPr>
                <w:rFonts w:ascii="Arial" w:hAnsi="Arial" w:cs="Arial"/>
                <w:sz w:val="24"/>
              </w:rPr>
            </w:pPr>
            <w:r>
              <w:rPr>
                <w:rFonts w:ascii="Arial" w:hAnsi="Arial" w:cs="Arial"/>
                <w:sz w:val="24"/>
              </w:rPr>
              <w:t>必需</w:t>
            </w:r>
          </w:p>
        </w:tc>
      </w:tr>
      <w:tr w14:paraId="678D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1EA79D5E">
            <w:pPr>
              <w:widowControl/>
              <w:tabs>
                <w:tab w:val="left" w:pos="562"/>
              </w:tabs>
              <w:spacing w:line="360" w:lineRule="auto"/>
              <w:jc w:val="center"/>
              <w:rPr>
                <w:rFonts w:ascii="Arial" w:hAnsi="Arial" w:cs="Arial"/>
                <w:sz w:val="24"/>
              </w:rPr>
            </w:pPr>
            <w:r>
              <w:rPr>
                <w:rFonts w:ascii="Arial" w:hAnsi="Arial" w:cs="Arial"/>
                <w:sz w:val="24"/>
              </w:rPr>
              <w:t>URS033</w:t>
            </w:r>
          </w:p>
        </w:tc>
        <w:tc>
          <w:tcPr>
            <w:tcW w:w="3571" w:type="pct"/>
          </w:tcPr>
          <w:p w14:paraId="23B79A79">
            <w:pPr>
              <w:spacing w:line="360" w:lineRule="auto"/>
              <w:ind w:firstLine="360" w:firstLineChars="150"/>
              <w:rPr>
                <w:rFonts w:ascii="Arial" w:hAnsi="Arial" w:cs="Arial"/>
                <w:sz w:val="24"/>
              </w:rPr>
            </w:pPr>
            <w:r>
              <w:rPr>
                <w:rFonts w:ascii="Arial" w:hAnsi="Arial" w:cs="Arial"/>
                <w:sz w:val="24"/>
              </w:rPr>
              <w:t>冷库门内设有脱险逃生或报警装置，当工作人员误锁在库内时，有及时打开门锁装置。</w:t>
            </w:r>
          </w:p>
        </w:tc>
        <w:tc>
          <w:tcPr>
            <w:tcW w:w="794" w:type="pct"/>
            <w:vAlign w:val="center"/>
          </w:tcPr>
          <w:p w14:paraId="67C65F2A">
            <w:pPr>
              <w:spacing w:line="360" w:lineRule="auto"/>
              <w:jc w:val="center"/>
              <w:rPr>
                <w:rFonts w:ascii="Arial" w:hAnsi="Arial" w:cs="Arial"/>
                <w:sz w:val="24"/>
              </w:rPr>
            </w:pPr>
            <w:r>
              <w:rPr>
                <w:rFonts w:ascii="Arial" w:hAnsi="Arial" w:cs="Arial"/>
                <w:sz w:val="24"/>
              </w:rPr>
              <w:t>必需</w:t>
            </w:r>
          </w:p>
        </w:tc>
      </w:tr>
      <w:tr w14:paraId="0E83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2037F452">
            <w:pPr>
              <w:widowControl/>
              <w:tabs>
                <w:tab w:val="left" w:pos="562"/>
              </w:tabs>
              <w:spacing w:line="360" w:lineRule="auto"/>
              <w:jc w:val="center"/>
              <w:rPr>
                <w:rFonts w:ascii="Arial" w:hAnsi="Arial" w:cs="Arial"/>
                <w:sz w:val="24"/>
              </w:rPr>
            </w:pPr>
            <w:r>
              <w:rPr>
                <w:rFonts w:ascii="Arial" w:hAnsi="Arial" w:cs="Arial"/>
                <w:sz w:val="24"/>
              </w:rPr>
              <w:t>URS034</w:t>
            </w:r>
          </w:p>
        </w:tc>
        <w:tc>
          <w:tcPr>
            <w:tcW w:w="3571" w:type="pct"/>
          </w:tcPr>
          <w:p w14:paraId="1BE618BE">
            <w:pPr>
              <w:spacing w:line="360" w:lineRule="auto"/>
              <w:ind w:firstLine="360" w:firstLineChars="150"/>
              <w:rPr>
                <w:rFonts w:ascii="Arial" w:hAnsi="Arial" w:cs="Arial"/>
                <w:sz w:val="24"/>
              </w:rPr>
            </w:pPr>
            <w:r>
              <w:rPr>
                <w:rFonts w:ascii="Arial" w:hAnsi="Arial" w:cs="Arial"/>
                <w:sz w:val="24"/>
              </w:rPr>
              <w:t>所有管线穿过隔热板的孔洞，均需做防潮密封和隔热保温处理，并使表面光滑。</w:t>
            </w:r>
          </w:p>
        </w:tc>
        <w:tc>
          <w:tcPr>
            <w:tcW w:w="794" w:type="pct"/>
            <w:vAlign w:val="center"/>
          </w:tcPr>
          <w:p w14:paraId="36A69D9E">
            <w:pPr>
              <w:spacing w:line="360" w:lineRule="auto"/>
              <w:jc w:val="center"/>
              <w:rPr>
                <w:rFonts w:ascii="Arial" w:hAnsi="Arial" w:cs="Arial"/>
                <w:sz w:val="24"/>
              </w:rPr>
            </w:pPr>
            <w:r>
              <w:rPr>
                <w:rFonts w:ascii="Arial" w:hAnsi="Arial" w:cs="Arial"/>
                <w:sz w:val="24"/>
              </w:rPr>
              <w:t>必需</w:t>
            </w:r>
          </w:p>
        </w:tc>
      </w:tr>
      <w:tr w14:paraId="2EE0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1250218F">
            <w:pPr>
              <w:widowControl/>
              <w:tabs>
                <w:tab w:val="left" w:pos="562"/>
              </w:tabs>
              <w:spacing w:line="360" w:lineRule="auto"/>
              <w:jc w:val="center"/>
              <w:rPr>
                <w:rFonts w:ascii="Arial" w:hAnsi="Arial" w:cs="Arial"/>
                <w:sz w:val="24"/>
              </w:rPr>
            </w:pPr>
            <w:r>
              <w:rPr>
                <w:rFonts w:ascii="Arial" w:hAnsi="Arial" w:cs="Arial"/>
                <w:sz w:val="24"/>
              </w:rPr>
              <w:t>URS035</w:t>
            </w:r>
          </w:p>
        </w:tc>
        <w:tc>
          <w:tcPr>
            <w:tcW w:w="3571" w:type="pct"/>
          </w:tcPr>
          <w:p w14:paraId="2DB10DE7">
            <w:pPr>
              <w:spacing w:line="360" w:lineRule="auto"/>
              <w:ind w:firstLine="360" w:firstLineChars="150"/>
              <w:rPr>
                <w:rFonts w:ascii="Arial" w:hAnsi="Arial" w:cs="Arial"/>
                <w:sz w:val="24"/>
              </w:rPr>
            </w:pPr>
            <w:r>
              <w:rPr>
                <w:rFonts w:ascii="Arial" w:hAnsi="Arial" w:cs="Arial"/>
                <w:sz w:val="24"/>
              </w:rPr>
              <w:t>1、冷库地板安装前需对地面进行防水处理。冷库地面应平整、防滑。</w:t>
            </w:r>
          </w:p>
          <w:p w14:paraId="2E241C34">
            <w:pPr>
              <w:spacing w:line="360" w:lineRule="auto"/>
              <w:ind w:firstLine="360" w:firstLineChars="150"/>
              <w:rPr>
                <w:rFonts w:ascii="Arial" w:hAnsi="Arial" w:cs="Arial"/>
                <w:sz w:val="24"/>
              </w:rPr>
            </w:pPr>
            <w:r>
              <w:rPr>
                <w:rFonts w:ascii="Arial" w:hAnsi="Arial" w:cs="Arial"/>
                <w:sz w:val="24"/>
              </w:rPr>
              <w:t>2、</w:t>
            </w:r>
            <w:r>
              <w:rPr>
                <w:rFonts w:hint="eastAsia" w:ascii="Arial" w:hAnsi="Arial" w:cs="Arial"/>
                <w:sz w:val="24"/>
              </w:rPr>
              <w:t>冷冻库冻库</w:t>
            </w:r>
            <w:r>
              <w:rPr>
                <w:rFonts w:ascii="Arial" w:hAnsi="Arial" w:cs="Arial"/>
                <w:sz w:val="24"/>
              </w:rPr>
              <w:t>地面做法：150mm双面不锈钢聚氨酯库板+5mm304</w:t>
            </w:r>
            <w:r>
              <w:rPr>
                <w:rFonts w:hint="eastAsia" w:ascii="Arial" w:hAnsi="Arial" w:cs="Arial"/>
                <w:sz w:val="24"/>
              </w:rPr>
              <w:t>不锈钢板</w:t>
            </w:r>
            <w:r>
              <w:rPr>
                <w:rFonts w:ascii="Arial" w:hAnsi="Arial" w:cs="Arial"/>
                <w:sz w:val="24"/>
              </w:rPr>
              <w:t>板制作；</w:t>
            </w:r>
          </w:p>
          <w:p w14:paraId="5CBE05AB">
            <w:pPr>
              <w:spacing w:line="360" w:lineRule="auto"/>
              <w:ind w:firstLine="360" w:firstLineChars="150"/>
              <w:rPr>
                <w:rFonts w:ascii="Arial" w:hAnsi="Arial" w:cs="Arial"/>
                <w:sz w:val="24"/>
              </w:rPr>
            </w:pPr>
            <w:r>
              <w:rPr>
                <w:rFonts w:ascii="Arial" w:hAnsi="Arial" w:cs="Arial"/>
                <w:sz w:val="24"/>
              </w:rPr>
              <w:t>4、2~8</w:t>
            </w:r>
            <w:r>
              <w:rPr>
                <w:rFonts w:hint="eastAsia" w:ascii="宋体" w:hAnsi="宋体" w:cs="宋体"/>
                <w:sz w:val="24"/>
              </w:rPr>
              <w:t>℃</w:t>
            </w:r>
            <w:r>
              <w:rPr>
                <w:rFonts w:ascii="Arial" w:hAnsi="Arial" w:cs="Arial"/>
                <w:sz w:val="24"/>
              </w:rPr>
              <w:t>缓冲间地面做法：100mm双面不锈钢聚氨酯库板+5mm304不锈钢花纹板制作；</w:t>
            </w:r>
          </w:p>
          <w:p w14:paraId="37D9AE14">
            <w:pPr>
              <w:spacing w:line="360" w:lineRule="auto"/>
              <w:ind w:firstLine="360" w:firstLineChars="150"/>
              <w:rPr>
                <w:rFonts w:ascii="Arial" w:hAnsi="Arial" w:cs="Arial"/>
                <w:sz w:val="24"/>
              </w:rPr>
            </w:pPr>
            <w:r>
              <w:rPr>
                <w:rFonts w:ascii="Arial" w:hAnsi="Arial" w:cs="Arial"/>
                <w:sz w:val="24"/>
              </w:rPr>
              <w:t>5</w:t>
            </w:r>
            <w:r>
              <w:rPr>
                <w:rFonts w:hint="eastAsia" w:ascii="Arial" w:hAnsi="Arial" w:cs="Arial"/>
                <w:sz w:val="24"/>
              </w:rPr>
              <w:t>、常温走廊</w:t>
            </w:r>
            <w:r>
              <w:rPr>
                <w:rFonts w:ascii="Arial" w:hAnsi="Arial" w:cs="Arial"/>
                <w:sz w:val="24"/>
              </w:rPr>
              <w:t>地面做法：</w:t>
            </w:r>
            <w:r>
              <w:rPr>
                <w:rFonts w:hint="eastAsia" w:ascii="Arial" w:hAnsi="Arial" w:cs="Arial"/>
                <w:sz w:val="24"/>
              </w:rPr>
              <w:t>防滑地板砖</w:t>
            </w:r>
            <w:r>
              <w:rPr>
                <w:rFonts w:ascii="Arial" w:hAnsi="Arial" w:cs="Arial"/>
                <w:sz w:val="24"/>
              </w:rPr>
              <w:t>；</w:t>
            </w:r>
          </w:p>
        </w:tc>
        <w:tc>
          <w:tcPr>
            <w:tcW w:w="794" w:type="pct"/>
            <w:vAlign w:val="center"/>
          </w:tcPr>
          <w:p w14:paraId="0F89FB4B">
            <w:pPr>
              <w:spacing w:line="360" w:lineRule="auto"/>
              <w:jc w:val="center"/>
              <w:rPr>
                <w:rFonts w:ascii="Arial" w:hAnsi="Arial" w:cs="Arial"/>
                <w:sz w:val="24"/>
              </w:rPr>
            </w:pPr>
            <w:r>
              <w:rPr>
                <w:rFonts w:ascii="Arial" w:hAnsi="Arial" w:cs="Arial"/>
                <w:sz w:val="24"/>
              </w:rPr>
              <w:t>必需</w:t>
            </w:r>
          </w:p>
        </w:tc>
      </w:tr>
    </w:tbl>
    <w:p w14:paraId="286EA000">
      <w:pPr>
        <w:spacing w:line="360" w:lineRule="auto"/>
        <w:outlineLvl w:val="1"/>
        <w:rPr>
          <w:rFonts w:ascii="Arial" w:hAnsi="Arial" w:cs="Arial"/>
          <w:b/>
          <w:bCs/>
          <w:snapToGrid w:val="0"/>
          <w:sz w:val="24"/>
        </w:rPr>
      </w:pPr>
      <w:bookmarkStart w:id="25" w:name="_Toc101533882"/>
      <w:r>
        <w:rPr>
          <w:rFonts w:ascii="Arial" w:hAnsi="Arial" w:cs="Arial"/>
          <w:b/>
          <w:bCs/>
          <w:snapToGrid w:val="0"/>
          <w:sz w:val="24"/>
        </w:rPr>
        <w:t>6.7安装督导及调试</w:t>
      </w:r>
      <w:bookmarkEnd w:id="25"/>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7443"/>
        <w:gridCol w:w="1655"/>
      </w:tblGrid>
      <w:tr w14:paraId="0DD7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trPr>
        <w:tc>
          <w:tcPr>
            <w:tcW w:w="635" w:type="pct"/>
            <w:shd w:val="clear" w:color="auto" w:fill="DDDDDD"/>
            <w:vAlign w:val="center"/>
          </w:tcPr>
          <w:p w14:paraId="0012F257">
            <w:pPr>
              <w:spacing w:line="360" w:lineRule="auto"/>
              <w:jc w:val="center"/>
              <w:rPr>
                <w:rFonts w:ascii="Arial" w:hAnsi="Arial" w:cs="Arial"/>
                <w:b/>
                <w:sz w:val="24"/>
              </w:rPr>
            </w:pPr>
            <w:r>
              <w:rPr>
                <w:rFonts w:ascii="Arial" w:hAnsi="Arial" w:cs="Arial"/>
                <w:b/>
                <w:sz w:val="24"/>
              </w:rPr>
              <w:t>序号</w:t>
            </w:r>
          </w:p>
        </w:tc>
        <w:tc>
          <w:tcPr>
            <w:tcW w:w="3571" w:type="pct"/>
            <w:shd w:val="clear" w:color="auto" w:fill="DDDDDD"/>
            <w:vAlign w:val="center"/>
          </w:tcPr>
          <w:p w14:paraId="557C6B75">
            <w:pPr>
              <w:spacing w:line="360" w:lineRule="auto"/>
              <w:jc w:val="center"/>
              <w:rPr>
                <w:rFonts w:ascii="Arial" w:hAnsi="Arial" w:cs="Arial"/>
                <w:b/>
                <w:sz w:val="24"/>
              </w:rPr>
            </w:pPr>
            <w:r>
              <w:rPr>
                <w:rFonts w:ascii="Arial" w:hAnsi="Arial" w:cs="Arial"/>
                <w:b/>
                <w:sz w:val="24"/>
              </w:rPr>
              <w:t>要求</w:t>
            </w:r>
          </w:p>
        </w:tc>
        <w:tc>
          <w:tcPr>
            <w:tcW w:w="794" w:type="pct"/>
            <w:shd w:val="clear" w:color="auto" w:fill="DDDDDD"/>
            <w:vAlign w:val="center"/>
          </w:tcPr>
          <w:p w14:paraId="0B313489">
            <w:pPr>
              <w:spacing w:line="360" w:lineRule="auto"/>
              <w:jc w:val="center"/>
              <w:rPr>
                <w:rFonts w:ascii="Arial" w:hAnsi="Arial" w:cs="Arial"/>
                <w:b/>
                <w:sz w:val="24"/>
              </w:rPr>
            </w:pPr>
            <w:r>
              <w:rPr>
                <w:rFonts w:ascii="Arial" w:hAnsi="Arial" w:cs="Arial"/>
                <w:b/>
                <w:sz w:val="24"/>
              </w:rPr>
              <w:t>必需或期望</w:t>
            </w:r>
          </w:p>
        </w:tc>
      </w:tr>
      <w:tr w14:paraId="6C26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3B85D1A6">
            <w:pPr>
              <w:widowControl/>
              <w:tabs>
                <w:tab w:val="left" w:pos="562"/>
              </w:tabs>
              <w:spacing w:line="360" w:lineRule="auto"/>
              <w:jc w:val="center"/>
              <w:rPr>
                <w:rFonts w:ascii="Arial" w:hAnsi="Arial" w:cs="Arial"/>
                <w:sz w:val="24"/>
              </w:rPr>
            </w:pPr>
            <w:r>
              <w:rPr>
                <w:rFonts w:ascii="Arial" w:hAnsi="Arial" w:cs="Arial"/>
                <w:sz w:val="24"/>
              </w:rPr>
              <w:t>URS036</w:t>
            </w:r>
          </w:p>
        </w:tc>
        <w:tc>
          <w:tcPr>
            <w:tcW w:w="3571" w:type="pct"/>
            <w:vAlign w:val="center"/>
          </w:tcPr>
          <w:p w14:paraId="3548BCF6">
            <w:pPr>
              <w:spacing w:line="360" w:lineRule="auto"/>
              <w:ind w:firstLine="360" w:firstLineChars="150"/>
              <w:rPr>
                <w:rFonts w:ascii="Arial" w:hAnsi="Arial" w:cs="Arial"/>
                <w:sz w:val="24"/>
              </w:rPr>
            </w:pPr>
            <w:r>
              <w:rPr>
                <w:rFonts w:ascii="Arial" w:hAnsi="Arial" w:cs="Arial"/>
                <w:sz w:val="24"/>
              </w:rPr>
              <w:t xml:space="preserve">供需双方按进度计划要求共同开箱清点验收，按装箱单确定货物完整无缺，规格数量相符，产品质量符合相关的国家产品技术标准及制造工艺标准，清点结果要共同签署书面的备忘录，如发现异议，中标人应即时采取有效的补救措施。 </w:t>
            </w:r>
          </w:p>
        </w:tc>
        <w:tc>
          <w:tcPr>
            <w:tcW w:w="794" w:type="pct"/>
            <w:vAlign w:val="center"/>
          </w:tcPr>
          <w:p w14:paraId="61BCCDCF">
            <w:pPr>
              <w:spacing w:line="360" w:lineRule="auto"/>
              <w:jc w:val="center"/>
              <w:rPr>
                <w:rFonts w:ascii="Arial" w:hAnsi="Arial" w:cs="Arial"/>
                <w:sz w:val="24"/>
              </w:rPr>
            </w:pPr>
            <w:r>
              <w:rPr>
                <w:rFonts w:ascii="Arial" w:hAnsi="Arial" w:cs="Arial"/>
                <w:sz w:val="24"/>
              </w:rPr>
              <w:t>必需</w:t>
            </w:r>
          </w:p>
        </w:tc>
      </w:tr>
      <w:tr w14:paraId="346D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132BED0B">
            <w:pPr>
              <w:widowControl/>
              <w:tabs>
                <w:tab w:val="left" w:pos="562"/>
              </w:tabs>
              <w:spacing w:line="360" w:lineRule="auto"/>
              <w:jc w:val="center"/>
              <w:rPr>
                <w:rFonts w:ascii="Arial" w:hAnsi="Arial" w:cs="Arial"/>
                <w:sz w:val="24"/>
              </w:rPr>
            </w:pPr>
            <w:r>
              <w:rPr>
                <w:rFonts w:ascii="Arial" w:hAnsi="Arial" w:cs="Arial"/>
                <w:sz w:val="24"/>
              </w:rPr>
              <w:t>URS037</w:t>
            </w:r>
          </w:p>
        </w:tc>
        <w:tc>
          <w:tcPr>
            <w:tcW w:w="3571" w:type="pct"/>
            <w:vAlign w:val="center"/>
          </w:tcPr>
          <w:p w14:paraId="3A22BABE">
            <w:pPr>
              <w:spacing w:line="360" w:lineRule="auto"/>
              <w:ind w:firstLine="360" w:firstLineChars="150"/>
              <w:rPr>
                <w:rFonts w:ascii="Arial" w:hAnsi="Arial" w:cs="Arial"/>
                <w:sz w:val="24"/>
              </w:rPr>
            </w:pPr>
            <w:r>
              <w:rPr>
                <w:rFonts w:ascii="Arial" w:hAnsi="Arial" w:cs="Arial"/>
                <w:sz w:val="24"/>
              </w:rPr>
              <w:t>投标单位应负责本用户需求书的全部设备的安装督导工作，负责设备的调试及试运行督导，并对设备质量保证期内的设备质量负责。</w:t>
            </w:r>
          </w:p>
        </w:tc>
        <w:tc>
          <w:tcPr>
            <w:tcW w:w="794" w:type="pct"/>
            <w:vAlign w:val="center"/>
          </w:tcPr>
          <w:p w14:paraId="1FA5B8E4">
            <w:pPr>
              <w:spacing w:line="360" w:lineRule="auto"/>
              <w:jc w:val="center"/>
              <w:rPr>
                <w:rFonts w:ascii="Arial" w:hAnsi="Arial" w:cs="Arial"/>
                <w:sz w:val="24"/>
              </w:rPr>
            </w:pPr>
            <w:r>
              <w:rPr>
                <w:rFonts w:ascii="Arial" w:hAnsi="Arial" w:cs="Arial"/>
                <w:sz w:val="24"/>
              </w:rPr>
              <w:t>必需</w:t>
            </w:r>
          </w:p>
        </w:tc>
      </w:tr>
      <w:tr w14:paraId="4632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13143AA1">
            <w:pPr>
              <w:widowControl/>
              <w:tabs>
                <w:tab w:val="left" w:pos="562"/>
              </w:tabs>
              <w:spacing w:line="360" w:lineRule="auto"/>
              <w:jc w:val="center"/>
              <w:rPr>
                <w:rFonts w:ascii="Arial" w:hAnsi="Arial" w:cs="Arial"/>
                <w:sz w:val="24"/>
              </w:rPr>
            </w:pPr>
            <w:r>
              <w:rPr>
                <w:rFonts w:ascii="Arial" w:hAnsi="Arial" w:cs="Arial"/>
                <w:sz w:val="24"/>
              </w:rPr>
              <w:t>URS038</w:t>
            </w:r>
          </w:p>
        </w:tc>
        <w:tc>
          <w:tcPr>
            <w:tcW w:w="3571" w:type="pct"/>
            <w:vAlign w:val="center"/>
          </w:tcPr>
          <w:p w14:paraId="3DFCC978">
            <w:pPr>
              <w:spacing w:line="360" w:lineRule="auto"/>
              <w:ind w:firstLine="360" w:firstLineChars="150"/>
              <w:rPr>
                <w:rFonts w:ascii="Arial" w:hAnsi="Arial" w:cs="Arial"/>
                <w:sz w:val="24"/>
              </w:rPr>
            </w:pPr>
            <w:r>
              <w:rPr>
                <w:rFonts w:ascii="Arial" w:hAnsi="Arial" w:cs="Arial"/>
                <w:sz w:val="24"/>
              </w:rPr>
              <w:t>安装、调试必须按照有关技术要求、国家标准和行业规范进行。投标单位派出的安装督导人员应具备相关的专业知识及技术水平，熟悉本设备的规格、技术指标及安装工艺，有足够能力督导本用户需求书的全部设备的安装，确保其通过设备的验收。</w:t>
            </w:r>
          </w:p>
        </w:tc>
        <w:tc>
          <w:tcPr>
            <w:tcW w:w="794" w:type="pct"/>
            <w:vAlign w:val="center"/>
          </w:tcPr>
          <w:p w14:paraId="0974836B">
            <w:pPr>
              <w:spacing w:line="360" w:lineRule="auto"/>
              <w:jc w:val="center"/>
              <w:rPr>
                <w:rFonts w:ascii="Arial" w:hAnsi="Arial" w:cs="Arial"/>
                <w:sz w:val="24"/>
              </w:rPr>
            </w:pPr>
            <w:r>
              <w:rPr>
                <w:rFonts w:ascii="Arial" w:hAnsi="Arial" w:cs="Arial"/>
                <w:sz w:val="24"/>
              </w:rPr>
              <w:t>必需</w:t>
            </w:r>
          </w:p>
        </w:tc>
      </w:tr>
    </w:tbl>
    <w:p w14:paraId="05861343">
      <w:pPr>
        <w:spacing w:line="360" w:lineRule="auto"/>
        <w:outlineLvl w:val="1"/>
        <w:rPr>
          <w:rFonts w:ascii="Arial" w:hAnsi="Arial" w:cs="Arial"/>
          <w:b/>
          <w:bCs/>
          <w:snapToGrid w:val="0"/>
          <w:sz w:val="24"/>
        </w:rPr>
      </w:pPr>
      <w:bookmarkStart w:id="26" w:name="_Toc19219"/>
      <w:bookmarkStart w:id="27" w:name="_Toc101533883"/>
      <w:r>
        <w:rPr>
          <w:rFonts w:ascii="Arial" w:hAnsi="Arial" w:cs="Arial"/>
          <w:b/>
          <w:bCs/>
          <w:snapToGrid w:val="0"/>
          <w:sz w:val="24"/>
        </w:rPr>
        <w:t>6.8质量保证和售后服务</w:t>
      </w:r>
      <w:bookmarkEnd w:id="26"/>
      <w:bookmarkEnd w:id="27"/>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7443"/>
        <w:gridCol w:w="1655"/>
      </w:tblGrid>
      <w:tr w14:paraId="6102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trPr>
        <w:tc>
          <w:tcPr>
            <w:tcW w:w="635" w:type="pct"/>
            <w:shd w:val="clear" w:color="auto" w:fill="DDDDDD"/>
            <w:vAlign w:val="center"/>
          </w:tcPr>
          <w:p w14:paraId="4B42D440">
            <w:pPr>
              <w:spacing w:line="360" w:lineRule="auto"/>
              <w:jc w:val="center"/>
              <w:rPr>
                <w:rFonts w:ascii="Arial" w:hAnsi="Arial" w:cs="Arial"/>
                <w:b/>
                <w:sz w:val="24"/>
              </w:rPr>
            </w:pPr>
            <w:r>
              <w:rPr>
                <w:rFonts w:ascii="Arial" w:hAnsi="Arial" w:cs="Arial"/>
                <w:b/>
                <w:sz w:val="24"/>
              </w:rPr>
              <w:t>序号</w:t>
            </w:r>
          </w:p>
        </w:tc>
        <w:tc>
          <w:tcPr>
            <w:tcW w:w="3571" w:type="pct"/>
            <w:shd w:val="clear" w:color="auto" w:fill="DDDDDD"/>
            <w:vAlign w:val="center"/>
          </w:tcPr>
          <w:p w14:paraId="08B7969E">
            <w:pPr>
              <w:spacing w:line="360" w:lineRule="auto"/>
              <w:jc w:val="center"/>
              <w:rPr>
                <w:rFonts w:ascii="Arial" w:hAnsi="Arial" w:cs="Arial"/>
                <w:b/>
                <w:sz w:val="24"/>
              </w:rPr>
            </w:pPr>
            <w:r>
              <w:rPr>
                <w:rFonts w:ascii="Arial" w:hAnsi="Arial" w:cs="Arial"/>
                <w:b/>
                <w:sz w:val="24"/>
              </w:rPr>
              <w:t>要求</w:t>
            </w:r>
          </w:p>
        </w:tc>
        <w:tc>
          <w:tcPr>
            <w:tcW w:w="794" w:type="pct"/>
            <w:shd w:val="clear" w:color="auto" w:fill="DDDDDD"/>
            <w:vAlign w:val="center"/>
          </w:tcPr>
          <w:p w14:paraId="4FD23EBD">
            <w:pPr>
              <w:spacing w:line="360" w:lineRule="auto"/>
              <w:jc w:val="center"/>
              <w:rPr>
                <w:rFonts w:ascii="Arial" w:hAnsi="Arial" w:cs="Arial"/>
                <w:b/>
                <w:sz w:val="24"/>
              </w:rPr>
            </w:pPr>
            <w:r>
              <w:rPr>
                <w:rFonts w:ascii="Arial" w:hAnsi="Arial" w:cs="Arial"/>
                <w:b/>
                <w:sz w:val="24"/>
              </w:rPr>
              <w:t>必需或期望</w:t>
            </w:r>
          </w:p>
        </w:tc>
      </w:tr>
      <w:tr w14:paraId="491C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72F29485">
            <w:pPr>
              <w:widowControl/>
              <w:tabs>
                <w:tab w:val="left" w:pos="562"/>
              </w:tabs>
              <w:spacing w:line="360" w:lineRule="auto"/>
              <w:jc w:val="center"/>
              <w:rPr>
                <w:rFonts w:ascii="Arial" w:hAnsi="Arial" w:cs="Arial"/>
                <w:sz w:val="24"/>
              </w:rPr>
            </w:pPr>
            <w:r>
              <w:rPr>
                <w:rFonts w:ascii="Arial" w:hAnsi="Arial" w:cs="Arial"/>
                <w:sz w:val="24"/>
              </w:rPr>
              <w:t>URS039</w:t>
            </w:r>
          </w:p>
        </w:tc>
        <w:tc>
          <w:tcPr>
            <w:tcW w:w="3571" w:type="pct"/>
          </w:tcPr>
          <w:p w14:paraId="4BAF9E77">
            <w:pPr>
              <w:spacing w:line="360" w:lineRule="auto"/>
              <w:ind w:firstLine="360" w:firstLineChars="150"/>
              <w:rPr>
                <w:rFonts w:ascii="Arial" w:hAnsi="Arial" w:cs="Arial"/>
                <w:sz w:val="24"/>
              </w:rPr>
            </w:pPr>
            <w:r>
              <w:rPr>
                <w:rFonts w:ascii="Arial" w:hAnsi="Arial" w:cs="Arial"/>
                <w:sz w:val="24"/>
              </w:rPr>
              <w:t>投标单位应保证其提供的货物是全新的，未使用过的，采用最新设计和合适材料制造的，并在各个方面符合合同规定的质量、规格和性能。</w:t>
            </w:r>
          </w:p>
        </w:tc>
        <w:tc>
          <w:tcPr>
            <w:tcW w:w="794" w:type="pct"/>
            <w:vAlign w:val="center"/>
          </w:tcPr>
          <w:p w14:paraId="1EB43E48">
            <w:pPr>
              <w:spacing w:line="360" w:lineRule="auto"/>
              <w:jc w:val="center"/>
              <w:rPr>
                <w:rFonts w:ascii="Arial" w:hAnsi="Arial" w:cs="Arial"/>
                <w:sz w:val="24"/>
              </w:rPr>
            </w:pPr>
            <w:r>
              <w:rPr>
                <w:rFonts w:ascii="Arial" w:hAnsi="Arial" w:cs="Arial"/>
                <w:sz w:val="24"/>
              </w:rPr>
              <w:t>必需</w:t>
            </w:r>
          </w:p>
        </w:tc>
      </w:tr>
      <w:tr w14:paraId="3BA9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03388AE2">
            <w:pPr>
              <w:widowControl/>
              <w:tabs>
                <w:tab w:val="left" w:pos="562"/>
              </w:tabs>
              <w:spacing w:line="360" w:lineRule="auto"/>
              <w:jc w:val="center"/>
              <w:rPr>
                <w:rFonts w:ascii="Arial" w:hAnsi="Arial" w:cs="Arial"/>
                <w:sz w:val="24"/>
              </w:rPr>
            </w:pPr>
            <w:r>
              <w:rPr>
                <w:rFonts w:ascii="Arial" w:hAnsi="Arial" w:cs="Arial"/>
                <w:sz w:val="24"/>
              </w:rPr>
              <w:t>URS040</w:t>
            </w:r>
          </w:p>
        </w:tc>
        <w:tc>
          <w:tcPr>
            <w:tcW w:w="3571" w:type="pct"/>
            <w:vAlign w:val="center"/>
          </w:tcPr>
          <w:p w14:paraId="6CF6CCE6">
            <w:pPr>
              <w:spacing w:line="360" w:lineRule="auto"/>
              <w:ind w:firstLine="360" w:firstLineChars="150"/>
              <w:rPr>
                <w:rFonts w:ascii="Arial" w:hAnsi="Arial" w:cs="Arial"/>
                <w:sz w:val="24"/>
              </w:rPr>
            </w:pPr>
            <w:r>
              <w:rPr>
                <w:rFonts w:ascii="Arial" w:hAnsi="Arial" w:cs="Arial"/>
                <w:sz w:val="24"/>
              </w:rPr>
              <w:t>供应商必须按图施工，施工图经双方确认。</w:t>
            </w:r>
          </w:p>
          <w:p w14:paraId="1E08ED57">
            <w:pPr>
              <w:spacing w:line="360" w:lineRule="auto"/>
              <w:ind w:firstLine="360" w:firstLineChars="150"/>
              <w:rPr>
                <w:rFonts w:ascii="Arial" w:hAnsi="Arial" w:cs="Arial"/>
                <w:sz w:val="24"/>
              </w:rPr>
            </w:pPr>
            <w:r>
              <w:rPr>
                <w:rFonts w:ascii="Arial" w:hAnsi="Arial" w:cs="Arial"/>
                <w:sz w:val="24"/>
              </w:rPr>
              <w:t>投标单位在项目安装阶段（包括原材料和元器件、部件的采购，产品的加工、装配、检测、调试等），必须有一套科学而规范的标准程序和措施，确保项目质量满足系统的要求。</w:t>
            </w:r>
          </w:p>
        </w:tc>
        <w:tc>
          <w:tcPr>
            <w:tcW w:w="794" w:type="pct"/>
            <w:vAlign w:val="center"/>
          </w:tcPr>
          <w:p w14:paraId="3EB2CB87">
            <w:pPr>
              <w:spacing w:line="360" w:lineRule="auto"/>
              <w:jc w:val="center"/>
              <w:rPr>
                <w:rFonts w:ascii="Arial" w:hAnsi="Arial" w:cs="Arial"/>
                <w:sz w:val="24"/>
              </w:rPr>
            </w:pPr>
            <w:r>
              <w:rPr>
                <w:rFonts w:ascii="Arial" w:hAnsi="Arial" w:cs="Arial"/>
                <w:sz w:val="24"/>
              </w:rPr>
              <w:t>必需</w:t>
            </w:r>
          </w:p>
        </w:tc>
      </w:tr>
      <w:tr w14:paraId="363D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55565B45">
            <w:pPr>
              <w:widowControl/>
              <w:tabs>
                <w:tab w:val="left" w:pos="562"/>
              </w:tabs>
              <w:spacing w:line="360" w:lineRule="auto"/>
              <w:jc w:val="center"/>
              <w:rPr>
                <w:rFonts w:ascii="Arial" w:hAnsi="Arial" w:cs="Arial"/>
                <w:sz w:val="24"/>
              </w:rPr>
            </w:pPr>
            <w:r>
              <w:rPr>
                <w:rFonts w:ascii="Arial" w:hAnsi="Arial" w:cs="Arial"/>
                <w:sz w:val="24"/>
              </w:rPr>
              <w:t>URS041</w:t>
            </w:r>
          </w:p>
        </w:tc>
        <w:tc>
          <w:tcPr>
            <w:tcW w:w="3571" w:type="pct"/>
            <w:vAlign w:val="center"/>
          </w:tcPr>
          <w:p w14:paraId="39C743CA">
            <w:pPr>
              <w:spacing w:line="360" w:lineRule="auto"/>
              <w:ind w:firstLine="360" w:firstLineChars="150"/>
              <w:rPr>
                <w:rFonts w:ascii="Arial" w:hAnsi="Arial" w:cs="Arial"/>
                <w:sz w:val="24"/>
              </w:rPr>
            </w:pPr>
            <w:r>
              <w:rPr>
                <w:rFonts w:ascii="Arial" w:hAnsi="Arial" w:cs="Arial"/>
                <w:sz w:val="24"/>
              </w:rPr>
              <w:t>投标单位必须保证所供货物与合同规定的质量、规格和性能相一致。</w:t>
            </w:r>
          </w:p>
          <w:p w14:paraId="3B5F31CE">
            <w:pPr>
              <w:spacing w:line="360" w:lineRule="auto"/>
              <w:ind w:firstLine="360" w:firstLineChars="150"/>
              <w:rPr>
                <w:rFonts w:ascii="Arial" w:hAnsi="Arial" w:cs="Arial"/>
                <w:sz w:val="24"/>
              </w:rPr>
            </w:pPr>
            <w:r>
              <w:rPr>
                <w:rFonts w:ascii="Arial" w:hAnsi="Arial" w:cs="Arial"/>
                <w:sz w:val="24"/>
              </w:rPr>
              <w:t>投标单位应提供冷库的一系列验证和确认方案，包括DQ\IQ\OQ\PQ文件方案起草。确认活动实施与确认报告起草等，确认项目包括但不限于库体及设备安装确认；温度传感器校准；化霜确认；温度均匀性确认等（空载）。</w:t>
            </w:r>
          </w:p>
          <w:p w14:paraId="5958D8CB">
            <w:pPr>
              <w:spacing w:line="360" w:lineRule="auto"/>
              <w:ind w:firstLine="360" w:firstLineChars="150"/>
              <w:rPr>
                <w:rFonts w:ascii="Arial" w:hAnsi="Arial" w:cs="Arial"/>
                <w:sz w:val="24"/>
              </w:rPr>
            </w:pPr>
            <w:r>
              <w:rPr>
                <w:rFonts w:ascii="Arial" w:hAnsi="Arial" w:cs="Arial"/>
                <w:sz w:val="24"/>
              </w:rPr>
              <w:t>配合甲方做好冷库一系列的验证工作。</w:t>
            </w:r>
          </w:p>
        </w:tc>
        <w:tc>
          <w:tcPr>
            <w:tcW w:w="794" w:type="pct"/>
            <w:vAlign w:val="center"/>
          </w:tcPr>
          <w:p w14:paraId="476ACBCC">
            <w:pPr>
              <w:spacing w:line="360" w:lineRule="auto"/>
              <w:jc w:val="center"/>
              <w:rPr>
                <w:rFonts w:ascii="Arial" w:hAnsi="Arial" w:cs="Arial"/>
                <w:sz w:val="24"/>
              </w:rPr>
            </w:pPr>
            <w:r>
              <w:rPr>
                <w:rFonts w:ascii="Arial" w:hAnsi="Arial" w:cs="Arial"/>
                <w:sz w:val="24"/>
              </w:rPr>
              <w:t>必需</w:t>
            </w:r>
          </w:p>
        </w:tc>
      </w:tr>
      <w:tr w14:paraId="5B85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3239BD4F">
            <w:pPr>
              <w:widowControl/>
              <w:tabs>
                <w:tab w:val="left" w:pos="562"/>
              </w:tabs>
              <w:spacing w:line="360" w:lineRule="auto"/>
              <w:jc w:val="center"/>
              <w:rPr>
                <w:rFonts w:ascii="Arial" w:hAnsi="Arial" w:cs="Arial"/>
                <w:sz w:val="24"/>
              </w:rPr>
            </w:pPr>
            <w:r>
              <w:rPr>
                <w:rFonts w:ascii="Arial" w:hAnsi="Arial" w:cs="Arial"/>
                <w:sz w:val="24"/>
              </w:rPr>
              <w:t>URS042</w:t>
            </w:r>
          </w:p>
        </w:tc>
        <w:tc>
          <w:tcPr>
            <w:tcW w:w="3571" w:type="pct"/>
            <w:vAlign w:val="center"/>
          </w:tcPr>
          <w:p w14:paraId="12F92C33">
            <w:pPr>
              <w:spacing w:line="360" w:lineRule="auto"/>
              <w:ind w:firstLine="360" w:firstLineChars="150"/>
              <w:rPr>
                <w:rFonts w:ascii="Arial" w:hAnsi="Arial" w:cs="Arial"/>
                <w:sz w:val="24"/>
              </w:rPr>
            </w:pPr>
            <w:r>
              <w:rPr>
                <w:rFonts w:ascii="Arial" w:hAnsi="Arial" w:cs="Arial"/>
                <w:sz w:val="24"/>
              </w:rPr>
              <w:t>制冷机组和冷风机整机质保期3年或以上，其他货物质保期2年或以上。质保期内，供应商免费提供设备正常使用下的维修及保养服务，定期派工程师到现场巡查。</w:t>
            </w:r>
          </w:p>
        </w:tc>
        <w:tc>
          <w:tcPr>
            <w:tcW w:w="794" w:type="pct"/>
            <w:vAlign w:val="center"/>
          </w:tcPr>
          <w:p w14:paraId="58AE6F6B">
            <w:pPr>
              <w:spacing w:line="360" w:lineRule="auto"/>
              <w:jc w:val="center"/>
              <w:rPr>
                <w:rFonts w:ascii="Arial" w:hAnsi="Arial" w:cs="Arial"/>
                <w:sz w:val="24"/>
              </w:rPr>
            </w:pPr>
            <w:r>
              <w:rPr>
                <w:rFonts w:ascii="Arial" w:hAnsi="Arial" w:cs="Arial"/>
                <w:sz w:val="24"/>
              </w:rPr>
              <w:t>必需</w:t>
            </w:r>
          </w:p>
        </w:tc>
      </w:tr>
      <w:tr w14:paraId="43B1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54809D7B">
            <w:pPr>
              <w:widowControl/>
              <w:tabs>
                <w:tab w:val="left" w:pos="562"/>
              </w:tabs>
              <w:spacing w:line="360" w:lineRule="auto"/>
              <w:jc w:val="center"/>
              <w:rPr>
                <w:rFonts w:ascii="Arial" w:hAnsi="Arial" w:cs="Arial"/>
                <w:sz w:val="24"/>
              </w:rPr>
            </w:pPr>
            <w:r>
              <w:rPr>
                <w:rFonts w:ascii="Arial" w:hAnsi="Arial" w:cs="Arial"/>
                <w:sz w:val="24"/>
              </w:rPr>
              <w:t>URS043</w:t>
            </w:r>
          </w:p>
        </w:tc>
        <w:tc>
          <w:tcPr>
            <w:tcW w:w="3571" w:type="pct"/>
            <w:vAlign w:val="center"/>
          </w:tcPr>
          <w:p w14:paraId="75BF0CAB">
            <w:pPr>
              <w:spacing w:line="360" w:lineRule="auto"/>
              <w:ind w:firstLine="360" w:firstLineChars="150"/>
              <w:rPr>
                <w:rFonts w:ascii="Arial" w:hAnsi="Arial" w:cs="Arial"/>
                <w:sz w:val="24"/>
              </w:rPr>
            </w:pPr>
            <w:r>
              <w:rPr>
                <w:rFonts w:ascii="Arial" w:hAnsi="Arial" w:cs="Arial"/>
                <w:sz w:val="24"/>
              </w:rPr>
              <w:t>质保期内，因使用方对设备使用、管理不当所造成的损坏，由使用方承担，供应商应及时提供有偿服务。</w:t>
            </w:r>
          </w:p>
        </w:tc>
        <w:tc>
          <w:tcPr>
            <w:tcW w:w="794" w:type="pct"/>
            <w:vAlign w:val="center"/>
          </w:tcPr>
          <w:p w14:paraId="69B819B8">
            <w:pPr>
              <w:pStyle w:val="33"/>
              <w:spacing w:before="0" w:line="360" w:lineRule="auto"/>
              <w:jc w:val="center"/>
              <w:rPr>
                <w:rFonts w:ascii="Arial" w:hAnsi="Arial" w:cs="Arial"/>
                <w:szCs w:val="24"/>
                <w:lang w:val="en-GB" w:eastAsia="zh-CN"/>
              </w:rPr>
            </w:pPr>
            <w:r>
              <w:rPr>
                <w:rFonts w:ascii="Arial" w:hAnsi="Arial" w:cs="Arial"/>
                <w:szCs w:val="24"/>
                <w:lang w:val="en-GB" w:eastAsia="zh-CN"/>
              </w:rPr>
              <w:t>必需</w:t>
            </w:r>
          </w:p>
        </w:tc>
      </w:tr>
    </w:tbl>
    <w:p w14:paraId="00234C59">
      <w:pPr>
        <w:spacing w:line="360" w:lineRule="auto"/>
        <w:outlineLvl w:val="1"/>
        <w:rPr>
          <w:rFonts w:ascii="Arial" w:hAnsi="Arial" w:cs="Arial"/>
          <w:b/>
          <w:bCs/>
          <w:snapToGrid w:val="0"/>
          <w:sz w:val="24"/>
        </w:rPr>
      </w:pPr>
      <w:bookmarkStart w:id="28" w:name="_Toc101533884"/>
      <w:bookmarkStart w:id="29" w:name="_Toc22916"/>
      <w:r>
        <w:rPr>
          <w:rFonts w:ascii="Arial" w:hAnsi="Arial" w:cs="Arial"/>
          <w:b/>
          <w:bCs/>
          <w:snapToGrid w:val="0"/>
          <w:sz w:val="24"/>
        </w:rPr>
        <w:t>6.9文件/图纸要求</w:t>
      </w:r>
      <w:bookmarkEnd w:id="28"/>
      <w:bookmarkEnd w:id="29"/>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7443"/>
        <w:gridCol w:w="1655"/>
      </w:tblGrid>
      <w:tr w14:paraId="5E71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trPr>
        <w:tc>
          <w:tcPr>
            <w:tcW w:w="635" w:type="pct"/>
            <w:tcBorders>
              <w:bottom w:val="single" w:color="auto" w:sz="4" w:space="0"/>
            </w:tcBorders>
            <w:shd w:val="clear" w:color="auto" w:fill="DDDDDD"/>
            <w:vAlign w:val="center"/>
          </w:tcPr>
          <w:p w14:paraId="6A018E4A">
            <w:pPr>
              <w:spacing w:line="360" w:lineRule="auto"/>
              <w:jc w:val="center"/>
              <w:rPr>
                <w:rFonts w:ascii="Arial" w:hAnsi="Arial" w:cs="Arial"/>
                <w:b/>
                <w:sz w:val="24"/>
              </w:rPr>
            </w:pPr>
            <w:r>
              <w:rPr>
                <w:rFonts w:ascii="Arial" w:hAnsi="Arial" w:cs="Arial"/>
                <w:b/>
                <w:sz w:val="24"/>
              </w:rPr>
              <w:t>序号</w:t>
            </w:r>
          </w:p>
        </w:tc>
        <w:tc>
          <w:tcPr>
            <w:tcW w:w="3571" w:type="pct"/>
            <w:tcBorders>
              <w:bottom w:val="single" w:color="auto" w:sz="4" w:space="0"/>
            </w:tcBorders>
            <w:shd w:val="clear" w:color="auto" w:fill="DDDDDD"/>
            <w:vAlign w:val="center"/>
          </w:tcPr>
          <w:p w14:paraId="4C299AE0">
            <w:pPr>
              <w:spacing w:line="360" w:lineRule="auto"/>
              <w:jc w:val="center"/>
              <w:rPr>
                <w:rFonts w:ascii="Arial" w:hAnsi="Arial" w:cs="Arial"/>
                <w:b/>
                <w:sz w:val="24"/>
              </w:rPr>
            </w:pPr>
            <w:r>
              <w:rPr>
                <w:rFonts w:ascii="Arial" w:hAnsi="Arial" w:cs="Arial"/>
                <w:b/>
                <w:sz w:val="24"/>
              </w:rPr>
              <w:t>要求</w:t>
            </w:r>
          </w:p>
        </w:tc>
        <w:tc>
          <w:tcPr>
            <w:tcW w:w="794" w:type="pct"/>
            <w:tcBorders>
              <w:bottom w:val="single" w:color="auto" w:sz="4" w:space="0"/>
            </w:tcBorders>
            <w:shd w:val="clear" w:color="auto" w:fill="DDDDDD"/>
            <w:vAlign w:val="center"/>
          </w:tcPr>
          <w:p w14:paraId="4B189C57">
            <w:pPr>
              <w:spacing w:line="360" w:lineRule="auto"/>
              <w:jc w:val="center"/>
              <w:rPr>
                <w:rFonts w:ascii="Arial" w:hAnsi="Arial" w:cs="Arial"/>
                <w:b/>
                <w:sz w:val="24"/>
              </w:rPr>
            </w:pPr>
            <w:r>
              <w:rPr>
                <w:rFonts w:ascii="Arial" w:hAnsi="Arial" w:cs="Arial"/>
                <w:b/>
                <w:sz w:val="24"/>
              </w:rPr>
              <w:t>必需或期望</w:t>
            </w:r>
          </w:p>
        </w:tc>
      </w:tr>
      <w:tr w14:paraId="27ED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5BD42713">
            <w:pPr>
              <w:widowControl/>
              <w:tabs>
                <w:tab w:val="left" w:pos="562"/>
              </w:tabs>
              <w:spacing w:line="360" w:lineRule="auto"/>
              <w:jc w:val="center"/>
              <w:rPr>
                <w:rFonts w:ascii="Arial" w:hAnsi="Arial" w:cs="Arial"/>
                <w:sz w:val="24"/>
              </w:rPr>
            </w:pPr>
            <w:r>
              <w:rPr>
                <w:rFonts w:ascii="Arial" w:hAnsi="Arial" w:cs="Arial"/>
                <w:sz w:val="24"/>
              </w:rPr>
              <w:t>URS044</w:t>
            </w:r>
          </w:p>
        </w:tc>
        <w:tc>
          <w:tcPr>
            <w:tcW w:w="3571" w:type="pct"/>
            <w:vAlign w:val="center"/>
          </w:tcPr>
          <w:p w14:paraId="5B59DE92">
            <w:pPr>
              <w:spacing w:line="360" w:lineRule="auto"/>
              <w:ind w:firstLine="360" w:firstLineChars="150"/>
              <w:rPr>
                <w:rFonts w:ascii="Arial" w:hAnsi="Arial" w:cs="Arial"/>
                <w:sz w:val="24"/>
              </w:rPr>
            </w:pPr>
            <w:r>
              <w:rPr>
                <w:rFonts w:ascii="Arial" w:hAnsi="Arial" w:cs="Arial"/>
                <w:sz w:val="24"/>
              </w:rPr>
              <w:t>所有文件清单</w:t>
            </w:r>
          </w:p>
        </w:tc>
        <w:tc>
          <w:tcPr>
            <w:tcW w:w="794" w:type="pct"/>
            <w:vAlign w:val="center"/>
          </w:tcPr>
          <w:p w14:paraId="19840B48">
            <w:pPr>
              <w:spacing w:line="360" w:lineRule="auto"/>
              <w:jc w:val="center"/>
              <w:rPr>
                <w:rFonts w:ascii="Arial" w:hAnsi="Arial" w:cs="Arial"/>
                <w:sz w:val="24"/>
              </w:rPr>
            </w:pPr>
            <w:r>
              <w:rPr>
                <w:rFonts w:ascii="Arial" w:hAnsi="Arial" w:cs="Arial"/>
                <w:sz w:val="24"/>
              </w:rPr>
              <w:t>必需</w:t>
            </w:r>
          </w:p>
        </w:tc>
      </w:tr>
      <w:tr w14:paraId="3310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3E83FA19">
            <w:pPr>
              <w:widowControl/>
              <w:tabs>
                <w:tab w:val="left" w:pos="562"/>
              </w:tabs>
              <w:spacing w:line="360" w:lineRule="auto"/>
              <w:jc w:val="center"/>
              <w:rPr>
                <w:rFonts w:ascii="Arial" w:hAnsi="Arial" w:cs="Arial"/>
                <w:sz w:val="24"/>
              </w:rPr>
            </w:pPr>
            <w:r>
              <w:rPr>
                <w:rFonts w:ascii="Arial" w:hAnsi="Arial" w:cs="Arial"/>
                <w:sz w:val="24"/>
              </w:rPr>
              <w:t>URS045</w:t>
            </w:r>
          </w:p>
        </w:tc>
        <w:tc>
          <w:tcPr>
            <w:tcW w:w="3571" w:type="pct"/>
            <w:vAlign w:val="center"/>
          </w:tcPr>
          <w:p w14:paraId="2FD229E9">
            <w:pPr>
              <w:spacing w:line="360" w:lineRule="auto"/>
              <w:ind w:firstLine="360" w:firstLineChars="150"/>
              <w:rPr>
                <w:rFonts w:ascii="Arial" w:hAnsi="Arial" w:cs="Arial"/>
                <w:sz w:val="24"/>
              </w:rPr>
            </w:pPr>
            <w:r>
              <w:rPr>
                <w:rFonts w:ascii="Arial" w:hAnsi="Arial" w:cs="Arial"/>
                <w:sz w:val="24"/>
              </w:rPr>
              <w:t>元件和仪器清单</w:t>
            </w:r>
          </w:p>
        </w:tc>
        <w:tc>
          <w:tcPr>
            <w:tcW w:w="794" w:type="pct"/>
            <w:vAlign w:val="center"/>
          </w:tcPr>
          <w:p w14:paraId="3C2A0B9F">
            <w:pPr>
              <w:spacing w:line="360" w:lineRule="auto"/>
              <w:jc w:val="center"/>
              <w:rPr>
                <w:rFonts w:ascii="Arial" w:hAnsi="Arial" w:cs="Arial"/>
                <w:sz w:val="24"/>
              </w:rPr>
            </w:pPr>
            <w:r>
              <w:rPr>
                <w:rFonts w:ascii="Arial" w:hAnsi="Arial" w:cs="Arial"/>
                <w:sz w:val="24"/>
              </w:rPr>
              <w:t>必需</w:t>
            </w:r>
          </w:p>
        </w:tc>
      </w:tr>
      <w:tr w14:paraId="6C57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42033088">
            <w:pPr>
              <w:widowControl/>
              <w:tabs>
                <w:tab w:val="left" w:pos="562"/>
              </w:tabs>
              <w:spacing w:line="360" w:lineRule="auto"/>
              <w:jc w:val="center"/>
              <w:rPr>
                <w:rFonts w:ascii="Arial" w:hAnsi="Arial" w:cs="Arial"/>
                <w:sz w:val="24"/>
              </w:rPr>
            </w:pPr>
            <w:r>
              <w:rPr>
                <w:rFonts w:ascii="Arial" w:hAnsi="Arial" w:cs="Arial"/>
                <w:sz w:val="24"/>
              </w:rPr>
              <w:t>URS046</w:t>
            </w:r>
          </w:p>
        </w:tc>
        <w:tc>
          <w:tcPr>
            <w:tcW w:w="3571" w:type="pct"/>
            <w:vAlign w:val="center"/>
          </w:tcPr>
          <w:p w14:paraId="7E7E7BAC">
            <w:pPr>
              <w:spacing w:line="360" w:lineRule="auto"/>
              <w:ind w:firstLine="360" w:firstLineChars="150"/>
              <w:rPr>
                <w:rFonts w:ascii="Arial" w:hAnsi="Arial" w:cs="Arial"/>
                <w:sz w:val="24"/>
              </w:rPr>
            </w:pPr>
            <w:r>
              <w:rPr>
                <w:rFonts w:ascii="Arial" w:hAnsi="Arial" w:cs="Arial"/>
                <w:sz w:val="24"/>
              </w:rPr>
              <w:t>阀门及配件技术参数表</w:t>
            </w:r>
          </w:p>
        </w:tc>
        <w:tc>
          <w:tcPr>
            <w:tcW w:w="794" w:type="pct"/>
            <w:vAlign w:val="center"/>
          </w:tcPr>
          <w:p w14:paraId="284FA49B">
            <w:pPr>
              <w:spacing w:line="360" w:lineRule="auto"/>
              <w:jc w:val="center"/>
              <w:rPr>
                <w:rFonts w:ascii="Arial" w:hAnsi="Arial" w:cs="Arial"/>
                <w:sz w:val="24"/>
              </w:rPr>
            </w:pPr>
            <w:r>
              <w:rPr>
                <w:rFonts w:ascii="Arial" w:hAnsi="Arial" w:cs="Arial"/>
                <w:sz w:val="24"/>
              </w:rPr>
              <w:t>必需</w:t>
            </w:r>
          </w:p>
        </w:tc>
      </w:tr>
      <w:tr w14:paraId="4B20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390ED9A4">
            <w:pPr>
              <w:widowControl/>
              <w:tabs>
                <w:tab w:val="left" w:pos="562"/>
              </w:tabs>
              <w:spacing w:line="360" w:lineRule="auto"/>
              <w:jc w:val="center"/>
              <w:rPr>
                <w:rFonts w:ascii="Arial" w:hAnsi="Arial" w:cs="Arial"/>
                <w:sz w:val="24"/>
              </w:rPr>
            </w:pPr>
            <w:r>
              <w:rPr>
                <w:rFonts w:ascii="Arial" w:hAnsi="Arial" w:cs="Arial"/>
                <w:sz w:val="24"/>
              </w:rPr>
              <w:t>URS047</w:t>
            </w:r>
          </w:p>
        </w:tc>
        <w:tc>
          <w:tcPr>
            <w:tcW w:w="3571" w:type="pct"/>
            <w:vAlign w:val="center"/>
          </w:tcPr>
          <w:p w14:paraId="67321833">
            <w:pPr>
              <w:spacing w:line="360" w:lineRule="auto"/>
              <w:ind w:firstLine="360" w:firstLineChars="150"/>
              <w:rPr>
                <w:rFonts w:ascii="Arial" w:hAnsi="Arial" w:cs="Arial"/>
                <w:sz w:val="24"/>
              </w:rPr>
            </w:pPr>
            <w:r>
              <w:rPr>
                <w:rFonts w:ascii="Arial" w:hAnsi="Arial" w:cs="Arial"/>
                <w:sz w:val="24"/>
              </w:rPr>
              <w:t>仪表技术参数表</w:t>
            </w:r>
          </w:p>
        </w:tc>
        <w:tc>
          <w:tcPr>
            <w:tcW w:w="794" w:type="pct"/>
            <w:vAlign w:val="center"/>
          </w:tcPr>
          <w:p w14:paraId="65AC1F70">
            <w:pPr>
              <w:spacing w:line="360" w:lineRule="auto"/>
              <w:jc w:val="center"/>
              <w:rPr>
                <w:rFonts w:ascii="Arial" w:hAnsi="Arial" w:cs="Arial"/>
                <w:sz w:val="24"/>
              </w:rPr>
            </w:pPr>
            <w:r>
              <w:rPr>
                <w:rFonts w:ascii="Arial" w:hAnsi="Arial" w:cs="Arial"/>
                <w:sz w:val="24"/>
              </w:rPr>
              <w:t>必需</w:t>
            </w:r>
          </w:p>
        </w:tc>
      </w:tr>
      <w:tr w14:paraId="38FD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75E8A31A">
            <w:pPr>
              <w:widowControl/>
              <w:tabs>
                <w:tab w:val="left" w:pos="562"/>
              </w:tabs>
              <w:spacing w:line="360" w:lineRule="auto"/>
              <w:jc w:val="center"/>
              <w:rPr>
                <w:rFonts w:ascii="Arial" w:hAnsi="Arial" w:cs="Arial"/>
                <w:sz w:val="24"/>
              </w:rPr>
            </w:pPr>
            <w:r>
              <w:rPr>
                <w:rFonts w:ascii="Arial" w:hAnsi="Arial" w:cs="Arial"/>
                <w:sz w:val="24"/>
              </w:rPr>
              <w:t>URS048</w:t>
            </w:r>
          </w:p>
        </w:tc>
        <w:tc>
          <w:tcPr>
            <w:tcW w:w="3571" w:type="pct"/>
            <w:vAlign w:val="center"/>
          </w:tcPr>
          <w:p w14:paraId="7A8D2A4F">
            <w:pPr>
              <w:spacing w:line="360" w:lineRule="auto"/>
              <w:ind w:firstLine="360" w:firstLineChars="150"/>
              <w:rPr>
                <w:rFonts w:ascii="Arial" w:hAnsi="Arial" w:cs="Arial"/>
                <w:sz w:val="24"/>
              </w:rPr>
            </w:pPr>
            <w:r>
              <w:rPr>
                <w:rFonts w:ascii="Arial" w:hAnsi="Arial" w:cs="Arial"/>
                <w:sz w:val="24"/>
              </w:rPr>
              <w:t>管道及管件规格表</w:t>
            </w:r>
          </w:p>
        </w:tc>
        <w:tc>
          <w:tcPr>
            <w:tcW w:w="794" w:type="pct"/>
            <w:vAlign w:val="center"/>
          </w:tcPr>
          <w:p w14:paraId="357D90A1">
            <w:pPr>
              <w:spacing w:line="360" w:lineRule="auto"/>
              <w:jc w:val="center"/>
              <w:rPr>
                <w:rFonts w:ascii="Arial" w:hAnsi="Arial" w:cs="Arial"/>
                <w:sz w:val="24"/>
              </w:rPr>
            </w:pPr>
            <w:r>
              <w:rPr>
                <w:rFonts w:ascii="Arial" w:hAnsi="Arial" w:cs="Arial"/>
                <w:sz w:val="24"/>
              </w:rPr>
              <w:t>必需</w:t>
            </w:r>
          </w:p>
        </w:tc>
      </w:tr>
      <w:tr w14:paraId="339C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17591831">
            <w:pPr>
              <w:widowControl/>
              <w:tabs>
                <w:tab w:val="left" w:pos="562"/>
              </w:tabs>
              <w:spacing w:line="360" w:lineRule="auto"/>
              <w:jc w:val="center"/>
              <w:rPr>
                <w:rFonts w:ascii="Arial" w:hAnsi="Arial" w:cs="Arial"/>
                <w:sz w:val="24"/>
              </w:rPr>
            </w:pPr>
            <w:r>
              <w:rPr>
                <w:rFonts w:ascii="Arial" w:hAnsi="Arial" w:cs="Arial"/>
                <w:sz w:val="24"/>
              </w:rPr>
              <w:t>URS049</w:t>
            </w:r>
          </w:p>
        </w:tc>
        <w:tc>
          <w:tcPr>
            <w:tcW w:w="3571" w:type="pct"/>
            <w:vAlign w:val="center"/>
          </w:tcPr>
          <w:p w14:paraId="53D7D53C">
            <w:pPr>
              <w:spacing w:line="360" w:lineRule="auto"/>
              <w:ind w:firstLine="360" w:firstLineChars="150"/>
              <w:rPr>
                <w:rFonts w:ascii="Arial" w:hAnsi="Arial" w:cs="Arial"/>
                <w:sz w:val="24"/>
              </w:rPr>
            </w:pPr>
            <w:r>
              <w:rPr>
                <w:rFonts w:ascii="Arial" w:hAnsi="Arial" w:cs="Arial"/>
                <w:sz w:val="24"/>
              </w:rPr>
              <w:t>设备布局图、施工图、工艺流程图等</w:t>
            </w:r>
          </w:p>
        </w:tc>
        <w:tc>
          <w:tcPr>
            <w:tcW w:w="794" w:type="pct"/>
            <w:vAlign w:val="center"/>
          </w:tcPr>
          <w:p w14:paraId="3CC551AB">
            <w:pPr>
              <w:spacing w:line="360" w:lineRule="auto"/>
              <w:jc w:val="center"/>
              <w:rPr>
                <w:rFonts w:ascii="Arial" w:hAnsi="Arial" w:cs="Arial"/>
                <w:sz w:val="24"/>
              </w:rPr>
            </w:pPr>
            <w:r>
              <w:rPr>
                <w:rFonts w:ascii="Arial" w:hAnsi="Arial" w:cs="Arial"/>
                <w:sz w:val="24"/>
              </w:rPr>
              <w:t>必需</w:t>
            </w:r>
          </w:p>
        </w:tc>
      </w:tr>
      <w:tr w14:paraId="32D4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4152191E">
            <w:pPr>
              <w:widowControl/>
              <w:tabs>
                <w:tab w:val="left" w:pos="562"/>
              </w:tabs>
              <w:spacing w:line="360" w:lineRule="auto"/>
              <w:jc w:val="center"/>
              <w:rPr>
                <w:rFonts w:ascii="Arial" w:hAnsi="Arial" w:cs="Arial"/>
                <w:sz w:val="24"/>
              </w:rPr>
            </w:pPr>
            <w:r>
              <w:rPr>
                <w:rFonts w:ascii="Arial" w:hAnsi="Arial" w:cs="Arial"/>
                <w:sz w:val="24"/>
              </w:rPr>
              <w:t>URS050</w:t>
            </w:r>
          </w:p>
        </w:tc>
        <w:tc>
          <w:tcPr>
            <w:tcW w:w="3571" w:type="pct"/>
            <w:vAlign w:val="center"/>
          </w:tcPr>
          <w:p w14:paraId="3BE97BF2">
            <w:pPr>
              <w:spacing w:line="360" w:lineRule="auto"/>
              <w:ind w:firstLine="360" w:firstLineChars="150"/>
              <w:rPr>
                <w:rFonts w:ascii="Arial" w:hAnsi="Arial" w:cs="Arial"/>
                <w:sz w:val="24"/>
              </w:rPr>
            </w:pPr>
            <w:r>
              <w:rPr>
                <w:rFonts w:ascii="Arial" w:hAnsi="Arial" w:cs="Arial"/>
                <w:sz w:val="24"/>
              </w:rPr>
              <w:t>控制系统接线图</w:t>
            </w:r>
          </w:p>
        </w:tc>
        <w:tc>
          <w:tcPr>
            <w:tcW w:w="794" w:type="pct"/>
            <w:vAlign w:val="center"/>
          </w:tcPr>
          <w:p w14:paraId="32584D54">
            <w:pPr>
              <w:spacing w:line="360" w:lineRule="auto"/>
              <w:jc w:val="center"/>
              <w:rPr>
                <w:rFonts w:ascii="Arial" w:hAnsi="Arial" w:cs="Arial"/>
                <w:sz w:val="24"/>
              </w:rPr>
            </w:pPr>
            <w:r>
              <w:rPr>
                <w:rFonts w:ascii="Arial" w:hAnsi="Arial" w:cs="Arial"/>
                <w:sz w:val="24"/>
              </w:rPr>
              <w:t>必需</w:t>
            </w:r>
          </w:p>
        </w:tc>
      </w:tr>
      <w:tr w14:paraId="1B4E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tcBorders>
              <w:bottom w:val="single" w:color="auto" w:sz="4" w:space="0"/>
            </w:tcBorders>
            <w:vAlign w:val="center"/>
          </w:tcPr>
          <w:p w14:paraId="3C7406CB">
            <w:pPr>
              <w:widowControl/>
              <w:tabs>
                <w:tab w:val="left" w:pos="562"/>
              </w:tabs>
              <w:spacing w:line="360" w:lineRule="auto"/>
              <w:jc w:val="center"/>
              <w:rPr>
                <w:rFonts w:ascii="Arial" w:hAnsi="Arial" w:cs="Arial"/>
                <w:sz w:val="24"/>
              </w:rPr>
            </w:pPr>
            <w:r>
              <w:rPr>
                <w:rFonts w:ascii="Arial" w:hAnsi="Arial" w:cs="Arial"/>
                <w:sz w:val="24"/>
              </w:rPr>
              <w:t>URS051</w:t>
            </w:r>
          </w:p>
        </w:tc>
        <w:tc>
          <w:tcPr>
            <w:tcW w:w="3571" w:type="pct"/>
            <w:tcBorders>
              <w:bottom w:val="single" w:color="auto" w:sz="4" w:space="0"/>
            </w:tcBorders>
            <w:vAlign w:val="center"/>
          </w:tcPr>
          <w:p w14:paraId="66EA28C9">
            <w:pPr>
              <w:spacing w:line="360" w:lineRule="auto"/>
              <w:ind w:firstLine="360" w:firstLineChars="150"/>
              <w:rPr>
                <w:rFonts w:ascii="Arial" w:hAnsi="Arial" w:cs="Arial"/>
                <w:sz w:val="24"/>
              </w:rPr>
            </w:pPr>
            <w:r>
              <w:rPr>
                <w:rFonts w:ascii="Arial" w:hAnsi="Arial" w:cs="Arial"/>
                <w:sz w:val="24"/>
              </w:rPr>
              <w:t>设备附带文件资料</w:t>
            </w:r>
          </w:p>
          <w:p w14:paraId="3EE45610">
            <w:pPr>
              <w:spacing w:line="360" w:lineRule="auto"/>
              <w:ind w:firstLine="360" w:firstLineChars="150"/>
              <w:rPr>
                <w:rFonts w:ascii="Arial" w:hAnsi="Arial" w:cs="Arial"/>
                <w:sz w:val="24"/>
              </w:rPr>
            </w:pPr>
            <w:r>
              <w:rPr>
                <w:rFonts w:ascii="Arial" w:hAnsi="Arial" w:cs="Arial"/>
                <w:sz w:val="24"/>
              </w:rPr>
              <w:t>官方认证文献：压力容器证书、设备安全证书等；</w:t>
            </w:r>
          </w:p>
          <w:p w14:paraId="503024BE">
            <w:pPr>
              <w:spacing w:line="360" w:lineRule="auto"/>
              <w:ind w:firstLine="360" w:firstLineChars="150"/>
              <w:rPr>
                <w:rFonts w:ascii="Arial" w:hAnsi="Arial" w:cs="Arial"/>
                <w:sz w:val="24"/>
              </w:rPr>
            </w:pPr>
            <w:r>
              <w:rPr>
                <w:rFonts w:ascii="Arial" w:hAnsi="Arial" w:cs="Arial"/>
                <w:sz w:val="24"/>
              </w:rPr>
              <w:t>设备原产地证明文件；</w:t>
            </w:r>
          </w:p>
          <w:p w14:paraId="69C6C950">
            <w:pPr>
              <w:spacing w:line="360" w:lineRule="auto"/>
              <w:ind w:firstLine="360" w:firstLineChars="150"/>
              <w:rPr>
                <w:rFonts w:ascii="Arial" w:hAnsi="Arial" w:cs="Arial"/>
                <w:sz w:val="24"/>
              </w:rPr>
            </w:pPr>
            <w:r>
              <w:rPr>
                <w:rFonts w:ascii="Arial" w:hAnsi="Arial" w:cs="Arial"/>
                <w:sz w:val="24"/>
              </w:rPr>
              <w:t>所有外购件说明书2份；</w:t>
            </w:r>
          </w:p>
          <w:p w14:paraId="5A1CCA41">
            <w:pPr>
              <w:spacing w:line="360" w:lineRule="auto"/>
              <w:ind w:firstLine="360" w:firstLineChars="150"/>
              <w:rPr>
                <w:rFonts w:ascii="Arial" w:hAnsi="Arial" w:cs="Arial"/>
                <w:sz w:val="24"/>
              </w:rPr>
            </w:pPr>
            <w:r>
              <w:rPr>
                <w:rFonts w:ascii="Arial" w:hAnsi="Arial" w:cs="Arial"/>
                <w:sz w:val="24"/>
              </w:rPr>
              <w:t>至少提供1套书面文件和1套电子版文件</w:t>
            </w:r>
          </w:p>
        </w:tc>
        <w:tc>
          <w:tcPr>
            <w:tcW w:w="794" w:type="pct"/>
            <w:tcBorders>
              <w:bottom w:val="single" w:color="auto" w:sz="4" w:space="0"/>
            </w:tcBorders>
            <w:vAlign w:val="center"/>
          </w:tcPr>
          <w:p w14:paraId="4242EA7F">
            <w:pPr>
              <w:spacing w:line="360" w:lineRule="auto"/>
              <w:jc w:val="center"/>
              <w:rPr>
                <w:rFonts w:ascii="Arial" w:hAnsi="Arial" w:cs="Arial"/>
                <w:sz w:val="24"/>
              </w:rPr>
            </w:pPr>
            <w:r>
              <w:rPr>
                <w:rFonts w:ascii="Arial" w:hAnsi="Arial" w:cs="Arial"/>
                <w:sz w:val="24"/>
              </w:rPr>
              <w:t>必需</w:t>
            </w:r>
          </w:p>
        </w:tc>
      </w:tr>
      <w:tr w14:paraId="518A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tcBorders>
              <w:bottom w:val="single" w:color="auto" w:sz="4" w:space="0"/>
            </w:tcBorders>
            <w:vAlign w:val="center"/>
          </w:tcPr>
          <w:p w14:paraId="2336B20E">
            <w:pPr>
              <w:widowControl/>
              <w:tabs>
                <w:tab w:val="left" w:pos="562"/>
              </w:tabs>
              <w:spacing w:line="360" w:lineRule="auto"/>
              <w:jc w:val="center"/>
              <w:rPr>
                <w:rFonts w:ascii="Arial" w:hAnsi="Arial" w:cs="Arial"/>
                <w:sz w:val="24"/>
              </w:rPr>
            </w:pPr>
            <w:r>
              <w:rPr>
                <w:rFonts w:ascii="Arial" w:hAnsi="Arial" w:cs="Arial"/>
                <w:sz w:val="24"/>
              </w:rPr>
              <w:t>URS052</w:t>
            </w:r>
          </w:p>
        </w:tc>
        <w:tc>
          <w:tcPr>
            <w:tcW w:w="3571" w:type="pct"/>
            <w:tcBorders>
              <w:bottom w:val="single" w:color="auto" w:sz="4" w:space="0"/>
            </w:tcBorders>
            <w:vAlign w:val="center"/>
          </w:tcPr>
          <w:p w14:paraId="32648EF2">
            <w:pPr>
              <w:spacing w:line="360" w:lineRule="auto"/>
              <w:ind w:firstLine="360" w:firstLineChars="150"/>
              <w:rPr>
                <w:rFonts w:ascii="Arial" w:hAnsi="Arial" w:cs="Arial"/>
                <w:sz w:val="24"/>
              </w:rPr>
            </w:pPr>
            <w:r>
              <w:rPr>
                <w:rFonts w:ascii="Arial" w:hAnsi="Arial" w:cs="Arial"/>
                <w:sz w:val="24"/>
              </w:rPr>
              <w:t>提供温度传感器第二方机构校准证书，配置相关仪表必须经过有资质单位的检验。</w:t>
            </w:r>
          </w:p>
        </w:tc>
        <w:tc>
          <w:tcPr>
            <w:tcW w:w="794" w:type="pct"/>
            <w:tcBorders>
              <w:bottom w:val="single" w:color="auto" w:sz="4" w:space="0"/>
            </w:tcBorders>
            <w:vAlign w:val="center"/>
          </w:tcPr>
          <w:p w14:paraId="76D48859">
            <w:pPr>
              <w:spacing w:line="360" w:lineRule="auto"/>
              <w:jc w:val="center"/>
              <w:rPr>
                <w:rFonts w:ascii="Arial" w:hAnsi="Arial" w:cs="Arial"/>
                <w:sz w:val="24"/>
              </w:rPr>
            </w:pPr>
            <w:r>
              <w:rPr>
                <w:rFonts w:ascii="Arial" w:hAnsi="Arial" w:cs="Arial"/>
                <w:sz w:val="24"/>
              </w:rPr>
              <w:t>必需</w:t>
            </w:r>
          </w:p>
        </w:tc>
      </w:tr>
      <w:tr w14:paraId="0766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tcBorders>
              <w:bottom w:val="single" w:color="auto" w:sz="4" w:space="0"/>
            </w:tcBorders>
            <w:vAlign w:val="center"/>
          </w:tcPr>
          <w:p w14:paraId="7B23FA95">
            <w:pPr>
              <w:widowControl/>
              <w:tabs>
                <w:tab w:val="left" w:pos="562"/>
              </w:tabs>
              <w:spacing w:line="360" w:lineRule="auto"/>
              <w:jc w:val="center"/>
              <w:rPr>
                <w:rFonts w:ascii="Arial" w:hAnsi="Arial" w:cs="Arial"/>
                <w:sz w:val="24"/>
              </w:rPr>
            </w:pPr>
            <w:r>
              <w:rPr>
                <w:rFonts w:ascii="Arial" w:hAnsi="Arial" w:cs="Arial"/>
                <w:sz w:val="24"/>
              </w:rPr>
              <w:t>URS053</w:t>
            </w:r>
          </w:p>
        </w:tc>
        <w:tc>
          <w:tcPr>
            <w:tcW w:w="3571" w:type="pct"/>
            <w:tcBorders>
              <w:bottom w:val="single" w:color="auto" w:sz="4" w:space="0"/>
            </w:tcBorders>
            <w:vAlign w:val="center"/>
          </w:tcPr>
          <w:p w14:paraId="182E89EF">
            <w:pPr>
              <w:spacing w:line="360" w:lineRule="auto"/>
              <w:ind w:firstLine="360" w:firstLineChars="150"/>
              <w:rPr>
                <w:rFonts w:ascii="Arial" w:hAnsi="Arial" w:cs="Arial"/>
                <w:sz w:val="24"/>
              </w:rPr>
            </w:pPr>
            <w:r>
              <w:rPr>
                <w:rFonts w:ascii="Arial" w:hAnsi="Arial" w:cs="Arial"/>
                <w:sz w:val="24"/>
              </w:rPr>
              <w:t>分供应商提供的仪表合格证书</w:t>
            </w:r>
          </w:p>
        </w:tc>
        <w:tc>
          <w:tcPr>
            <w:tcW w:w="794" w:type="pct"/>
            <w:tcBorders>
              <w:bottom w:val="single" w:color="auto" w:sz="4" w:space="0"/>
            </w:tcBorders>
            <w:vAlign w:val="center"/>
          </w:tcPr>
          <w:p w14:paraId="1B1CE701">
            <w:pPr>
              <w:spacing w:line="360" w:lineRule="auto"/>
              <w:jc w:val="center"/>
              <w:rPr>
                <w:rFonts w:ascii="Arial" w:hAnsi="Arial" w:cs="Arial"/>
                <w:sz w:val="24"/>
              </w:rPr>
            </w:pPr>
            <w:r>
              <w:rPr>
                <w:rFonts w:ascii="Arial" w:hAnsi="Arial" w:cs="Arial"/>
                <w:sz w:val="24"/>
              </w:rPr>
              <w:t>必需</w:t>
            </w:r>
          </w:p>
        </w:tc>
      </w:tr>
      <w:tr w14:paraId="1D2A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tcBorders>
              <w:bottom w:val="single" w:color="auto" w:sz="4" w:space="0"/>
            </w:tcBorders>
            <w:vAlign w:val="center"/>
          </w:tcPr>
          <w:p w14:paraId="5852F253">
            <w:pPr>
              <w:widowControl/>
              <w:tabs>
                <w:tab w:val="left" w:pos="562"/>
              </w:tabs>
              <w:spacing w:line="360" w:lineRule="auto"/>
              <w:jc w:val="center"/>
              <w:rPr>
                <w:rFonts w:ascii="Arial" w:hAnsi="Arial" w:cs="Arial"/>
                <w:sz w:val="24"/>
              </w:rPr>
            </w:pPr>
            <w:r>
              <w:rPr>
                <w:rFonts w:ascii="Arial" w:hAnsi="Arial" w:cs="Arial"/>
                <w:sz w:val="24"/>
              </w:rPr>
              <w:t>URS054</w:t>
            </w:r>
          </w:p>
        </w:tc>
        <w:tc>
          <w:tcPr>
            <w:tcW w:w="3571" w:type="pct"/>
            <w:tcBorders>
              <w:bottom w:val="single" w:color="auto" w:sz="4" w:space="0"/>
            </w:tcBorders>
            <w:vAlign w:val="center"/>
          </w:tcPr>
          <w:p w14:paraId="57D56F5D">
            <w:pPr>
              <w:spacing w:line="360" w:lineRule="auto"/>
              <w:ind w:firstLine="360" w:firstLineChars="150"/>
              <w:rPr>
                <w:rFonts w:ascii="Arial" w:hAnsi="Arial" w:cs="Arial"/>
                <w:sz w:val="24"/>
              </w:rPr>
            </w:pPr>
            <w:r>
              <w:rPr>
                <w:rFonts w:ascii="Arial" w:hAnsi="Arial" w:cs="Arial"/>
                <w:sz w:val="24"/>
              </w:rPr>
              <w:t>采购项目的进度及质量计划</w:t>
            </w:r>
          </w:p>
        </w:tc>
        <w:tc>
          <w:tcPr>
            <w:tcW w:w="794" w:type="pct"/>
            <w:tcBorders>
              <w:bottom w:val="single" w:color="auto" w:sz="4" w:space="0"/>
            </w:tcBorders>
            <w:vAlign w:val="center"/>
          </w:tcPr>
          <w:p w14:paraId="5C2CE0D2">
            <w:pPr>
              <w:spacing w:line="360" w:lineRule="auto"/>
              <w:jc w:val="center"/>
              <w:rPr>
                <w:rFonts w:ascii="Arial" w:hAnsi="Arial" w:cs="Arial"/>
                <w:sz w:val="24"/>
              </w:rPr>
            </w:pPr>
            <w:r>
              <w:rPr>
                <w:rFonts w:ascii="Arial" w:hAnsi="Arial" w:cs="Arial"/>
                <w:sz w:val="24"/>
              </w:rPr>
              <w:t>必需</w:t>
            </w:r>
          </w:p>
        </w:tc>
      </w:tr>
    </w:tbl>
    <w:p w14:paraId="4313CC63">
      <w:pPr>
        <w:spacing w:line="360" w:lineRule="auto"/>
        <w:outlineLvl w:val="1"/>
        <w:rPr>
          <w:rFonts w:ascii="Arial" w:hAnsi="Arial" w:cs="Arial"/>
          <w:b/>
          <w:bCs/>
          <w:snapToGrid w:val="0"/>
          <w:sz w:val="24"/>
        </w:rPr>
      </w:pPr>
      <w:bookmarkStart w:id="30" w:name="_Toc101533885"/>
      <w:bookmarkStart w:id="31" w:name="_Toc1603"/>
      <w:r>
        <w:rPr>
          <w:rFonts w:ascii="Arial" w:hAnsi="Arial" w:cs="Arial"/>
          <w:b/>
          <w:bCs/>
          <w:snapToGrid w:val="0"/>
          <w:sz w:val="24"/>
        </w:rPr>
        <w:t>6.10约束条件</w:t>
      </w:r>
      <w:bookmarkEnd w:id="30"/>
      <w:bookmarkEnd w:id="31"/>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7443"/>
        <w:gridCol w:w="1655"/>
      </w:tblGrid>
      <w:tr w14:paraId="0CCF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trPr>
        <w:tc>
          <w:tcPr>
            <w:tcW w:w="635" w:type="pct"/>
            <w:shd w:val="clear" w:color="auto" w:fill="DDDDDD"/>
            <w:vAlign w:val="center"/>
          </w:tcPr>
          <w:p w14:paraId="788E4359">
            <w:pPr>
              <w:spacing w:line="360" w:lineRule="auto"/>
              <w:jc w:val="center"/>
              <w:rPr>
                <w:rFonts w:ascii="Arial" w:hAnsi="Arial" w:cs="Arial"/>
                <w:b/>
                <w:sz w:val="24"/>
              </w:rPr>
            </w:pPr>
            <w:r>
              <w:rPr>
                <w:rFonts w:ascii="Arial" w:hAnsi="Arial" w:cs="Arial"/>
                <w:b/>
                <w:sz w:val="24"/>
              </w:rPr>
              <w:t>序号</w:t>
            </w:r>
          </w:p>
        </w:tc>
        <w:tc>
          <w:tcPr>
            <w:tcW w:w="3571" w:type="pct"/>
            <w:shd w:val="clear" w:color="auto" w:fill="DDDDDD"/>
            <w:vAlign w:val="center"/>
          </w:tcPr>
          <w:p w14:paraId="135378BD">
            <w:pPr>
              <w:spacing w:line="360" w:lineRule="auto"/>
              <w:jc w:val="center"/>
              <w:rPr>
                <w:rFonts w:ascii="Arial" w:hAnsi="Arial" w:cs="Arial"/>
                <w:b/>
                <w:sz w:val="24"/>
              </w:rPr>
            </w:pPr>
            <w:r>
              <w:rPr>
                <w:rFonts w:ascii="Arial" w:hAnsi="Arial" w:cs="Arial"/>
                <w:b/>
                <w:sz w:val="24"/>
              </w:rPr>
              <w:t>要求</w:t>
            </w:r>
          </w:p>
        </w:tc>
        <w:tc>
          <w:tcPr>
            <w:tcW w:w="794" w:type="pct"/>
            <w:shd w:val="clear" w:color="auto" w:fill="DDDDDD"/>
            <w:vAlign w:val="center"/>
          </w:tcPr>
          <w:p w14:paraId="323DB9CE">
            <w:pPr>
              <w:spacing w:line="360" w:lineRule="auto"/>
              <w:jc w:val="center"/>
              <w:rPr>
                <w:rFonts w:ascii="Arial" w:hAnsi="Arial" w:cs="Arial"/>
                <w:b/>
                <w:sz w:val="24"/>
              </w:rPr>
            </w:pPr>
            <w:r>
              <w:rPr>
                <w:rFonts w:ascii="Arial" w:hAnsi="Arial" w:cs="Arial"/>
                <w:b/>
                <w:sz w:val="24"/>
              </w:rPr>
              <w:t>必需或期望</w:t>
            </w:r>
          </w:p>
        </w:tc>
      </w:tr>
      <w:tr w14:paraId="0286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25874A33">
            <w:pPr>
              <w:widowControl/>
              <w:tabs>
                <w:tab w:val="left" w:pos="562"/>
              </w:tabs>
              <w:spacing w:line="360" w:lineRule="auto"/>
              <w:jc w:val="center"/>
              <w:rPr>
                <w:rFonts w:ascii="Arial" w:hAnsi="Arial" w:cs="Arial"/>
                <w:sz w:val="24"/>
              </w:rPr>
            </w:pPr>
            <w:r>
              <w:rPr>
                <w:rFonts w:ascii="Arial" w:hAnsi="Arial" w:cs="Arial"/>
                <w:sz w:val="24"/>
              </w:rPr>
              <w:t>URS055</w:t>
            </w:r>
          </w:p>
        </w:tc>
        <w:tc>
          <w:tcPr>
            <w:tcW w:w="3571" w:type="pct"/>
            <w:vAlign w:val="center"/>
          </w:tcPr>
          <w:p w14:paraId="2F387E8D">
            <w:pPr>
              <w:spacing w:line="360" w:lineRule="auto"/>
              <w:ind w:firstLine="360" w:firstLineChars="150"/>
              <w:rPr>
                <w:rFonts w:ascii="Arial" w:hAnsi="Arial" w:cs="Arial"/>
                <w:sz w:val="24"/>
              </w:rPr>
            </w:pPr>
            <w:r>
              <w:rPr>
                <w:rFonts w:ascii="Arial" w:hAnsi="Arial" w:cs="Arial"/>
                <w:kern w:val="0"/>
                <w:sz w:val="24"/>
              </w:rPr>
              <w:t>投标单位</w:t>
            </w:r>
            <w:r>
              <w:rPr>
                <w:rFonts w:ascii="Arial" w:hAnsi="Arial" w:cs="Arial"/>
                <w:sz w:val="24"/>
              </w:rPr>
              <w:t>在报价中需要将所有需要提供的辅助设施列举清楚，若有列举不明之项目，发生费用则全部由供应商自行承担。</w:t>
            </w:r>
          </w:p>
        </w:tc>
        <w:tc>
          <w:tcPr>
            <w:tcW w:w="794" w:type="pct"/>
            <w:vAlign w:val="center"/>
          </w:tcPr>
          <w:p w14:paraId="6DEEE7F2">
            <w:pPr>
              <w:spacing w:line="360" w:lineRule="auto"/>
              <w:jc w:val="center"/>
              <w:rPr>
                <w:rFonts w:ascii="Arial" w:hAnsi="Arial" w:cs="Arial"/>
                <w:sz w:val="24"/>
              </w:rPr>
            </w:pPr>
            <w:r>
              <w:rPr>
                <w:rFonts w:ascii="Arial" w:hAnsi="Arial" w:cs="Arial"/>
                <w:sz w:val="24"/>
              </w:rPr>
              <w:t>必需</w:t>
            </w:r>
          </w:p>
        </w:tc>
      </w:tr>
      <w:tr w14:paraId="38FE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0BC494BE">
            <w:pPr>
              <w:widowControl/>
              <w:tabs>
                <w:tab w:val="left" w:pos="562"/>
              </w:tabs>
              <w:spacing w:line="360" w:lineRule="auto"/>
              <w:jc w:val="center"/>
              <w:rPr>
                <w:rFonts w:ascii="Arial" w:hAnsi="Arial" w:cs="Arial"/>
                <w:sz w:val="24"/>
              </w:rPr>
            </w:pPr>
            <w:r>
              <w:rPr>
                <w:rFonts w:ascii="Arial" w:hAnsi="Arial" w:cs="Arial"/>
                <w:sz w:val="24"/>
              </w:rPr>
              <w:t>URS056</w:t>
            </w:r>
          </w:p>
        </w:tc>
        <w:tc>
          <w:tcPr>
            <w:tcW w:w="3571" w:type="pct"/>
            <w:vAlign w:val="center"/>
          </w:tcPr>
          <w:p w14:paraId="4247EAD1">
            <w:pPr>
              <w:spacing w:line="360" w:lineRule="auto"/>
              <w:ind w:firstLine="360" w:firstLineChars="150"/>
              <w:rPr>
                <w:rFonts w:ascii="Arial" w:hAnsi="Arial" w:cs="Arial"/>
                <w:sz w:val="24"/>
              </w:rPr>
            </w:pPr>
            <w:r>
              <w:rPr>
                <w:rFonts w:ascii="Arial" w:hAnsi="Arial" w:cs="Arial"/>
                <w:sz w:val="24"/>
              </w:rPr>
              <w:t>采购项目的安装、检查、调试、等活动由供应商负责，必须严格按照本URS要求和相关的标准与规范来进行。</w:t>
            </w:r>
          </w:p>
        </w:tc>
        <w:tc>
          <w:tcPr>
            <w:tcW w:w="794" w:type="pct"/>
            <w:vAlign w:val="center"/>
          </w:tcPr>
          <w:p w14:paraId="1D89F44A">
            <w:pPr>
              <w:spacing w:line="360" w:lineRule="auto"/>
              <w:jc w:val="center"/>
              <w:rPr>
                <w:rFonts w:ascii="Arial" w:hAnsi="Arial" w:cs="Arial"/>
                <w:sz w:val="24"/>
              </w:rPr>
            </w:pPr>
            <w:r>
              <w:rPr>
                <w:rFonts w:ascii="Arial" w:hAnsi="Arial" w:cs="Arial"/>
                <w:sz w:val="24"/>
              </w:rPr>
              <w:t>期望</w:t>
            </w:r>
          </w:p>
        </w:tc>
      </w:tr>
      <w:tr w14:paraId="1327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344DC0EC">
            <w:pPr>
              <w:widowControl/>
              <w:tabs>
                <w:tab w:val="left" w:pos="562"/>
              </w:tabs>
              <w:spacing w:line="360" w:lineRule="auto"/>
              <w:jc w:val="center"/>
              <w:rPr>
                <w:rFonts w:ascii="Arial" w:hAnsi="Arial" w:cs="Arial"/>
                <w:sz w:val="24"/>
              </w:rPr>
            </w:pPr>
            <w:r>
              <w:rPr>
                <w:rFonts w:ascii="Arial" w:hAnsi="Arial" w:cs="Arial"/>
                <w:sz w:val="24"/>
              </w:rPr>
              <w:t>URS057</w:t>
            </w:r>
          </w:p>
        </w:tc>
        <w:tc>
          <w:tcPr>
            <w:tcW w:w="3571" w:type="pct"/>
            <w:vAlign w:val="center"/>
          </w:tcPr>
          <w:p w14:paraId="39D3EE64">
            <w:pPr>
              <w:spacing w:line="360" w:lineRule="auto"/>
              <w:ind w:firstLine="360" w:firstLineChars="150"/>
              <w:rPr>
                <w:rFonts w:ascii="Arial" w:hAnsi="Arial" w:cs="Arial"/>
                <w:sz w:val="24"/>
              </w:rPr>
            </w:pPr>
            <w:r>
              <w:rPr>
                <w:rFonts w:ascii="Arial" w:hAnsi="Arial" w:cs="Arial"/>
                <w:sz w:val="24"/>
              </w:rPr>
              <w:t>按相关的标准和规范以及本URS对采购项目进行安装，并能满足所有功能描述和操作条件。</w:t>
            </w:r>
          </w:p>
        </w:tc>
        <w:tc>
          <w:tcPr>
            <w:tcW w:w="794" w:type="pct"/>
            <w:vAlign w:val="center"/>
          </w:tcPr>
          <w:p w14:paraId="69290742">
            <w:pPr>
              <w:spacing w:line="360" w:lineRule="auto"/>
              <w:jc w:val="center"/>
              <w:rPr>
                <w:rFonts w:ascii="Arial" w:hAnsi="Arial" w:cs="Arial"/>
                <w:sz w:val="24"/>
              </w:rPr>
            </w:pPr>
            <w:r>
              <w:rPr>
                <w:rFonts w:ascii="Arial" w:hAnsi="Arial" w:cs="Arial"/>
                <w:sz w:val="24"/>
              </w:rPr>
              <w:t>必需</w:t>
            </w:r>
          </w:p>
        </w:tc>
      </w:tr>
      <w:tr w14:paraId="6113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5E701C24">
            <w:pPr>
              <w:widowControl/>
              <w:tabs>
                <w:tab w:val="left" w:pos="562"/>
              </w:tabs>
              <w:spacing w:line="360" w:lineRule="auto"/>
              <w:jc w:val="center"/>
              <w:rPr>
                <w:rFonts w:ascii="Arial" w:hAnsi="Arial" w:cs="Arial"/>
                <w:sz w:val="24"/>
              </w:rPr>
            </w:pPr>
            <w:r>
              <w:rPr>
                <w:rFonts w:ascii="Arial" w:hAnsi="Arial" w:cs="Arial"/>
                <w:sz w:val="24"/>
              </w:rPr>
              <w:t>URS058</w:t>
            </w:r>
          </w:p>
        </w:tc>
        <w:tc>
          <w:tcPr>
            <w:tcW w:w="3571" w:type="pct"/>
            <w:vAlign w:val="center"/>
          </w:tcPr>
          <w:p w14:paraId="4E6AEB65">
            <w:pPr>
              <w:spacing w:line="360" w:lineRule="auto"/>
              <w:ind w:firstLine="360" w:firstLineChars="150"/>
              <w:rPr>
                <w:rFonts w:ascii="Arial" w:hAnsi="Arial" w:cs="Arial"/>
                <w:sz w:val="24"/>
              </w:rPr>
            </w:pPr>
            <w:r>
              <w:rPr>
                <w:rFonts w:ascii="Arial" w:hAnsi="Arial" w:cs="Arial"/>
                <w:kern w:val="0"/>
                <w:sz w:val="24"/>
              </w:rPr>
              <w:t>投标单位</w:t>
            </w:r>
            <w:r>
              <w:rPr>
                <w:rFonts w:ascii="Arial" w:hAnsi="Arial" w:cs="Arial"/>
                <w:sz w:val="24"/>
              </w:rPr>
              <w:t>对于本URS要求的任何偏离都要在投标文件中明确地说明，并作为选项报价。如果投标文件中没有有关的偏离的说明，在使用方看来，这就意味着投标文件完全满足本采购要求及相关附件。</w:t>
            </w:r>
          </w:p>
        </w:tc>
        <w:tc>
          <w:tcPr>
            <w:tcW w:w="794" w:type="pct"/>
            <w:vAlign w:val="center"/>
          </w:tcPr>
          <w:p w14:paraId="4D0D3380">
            <w:pPr>
              <w:spacing w:line="360" w:lineRule="auto"/>
              <w:jc w:val="center"/>
              <w:rPr>
                <w:rFonts w:ascii="Arial" w:hAnsi="Arial" w:cs="Arial"/>
                <w:sz w:val="24"/>
              </w:rPr>
            </w:pPr>
            <w:r>
              <w:rPr>
                <w:rFonts w:ascii="Arial" w:hAnsi="Arial" w:cs="Arial"/>
                <w:sz w:val="24"/>
              </w:rPr>
              <w:t>必需</w:t>
            </w:r>
          </w:p>
        </w:tc>
      </w:tr>
      <w:tr w14:paraId="7A09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473F4D55">
            <w:pPr>
              <w:widowControl/>
              <w:tabs>
                <w:tab w:val="left" w:pos="562"/>
              </w:tabs>
              <w:spacing w:line="360" w:lineRule="auto"/>
              <w:jc w:val="center"/>
              <w:rPr>
                <w:rFonts w:ascii="Arial" w:hAnsi="Arial" w:cs="Arial"/>
                <w:sz w:val="24"/>
              </w:rPr>
            </w:pPr>
            <w:r>
              <w:rPr>
                <w:rFonts w:ascii="Arial" w:hAnsi="Arial" w:cs="Arial"/>
                <w:sz w:val="24"/>
              </w:rPr>
              <w:t>URS059</w:t>
            </w:r>
          </w:p>
        </w:tc>
        <w:tc>
          <w:tcPr>
            <w:tcW w:w="3571" w:type="pct"/>
            <w:vAlign w:val="center"/>
          </w:tcPr>
          <w:p w14:paraId="0A9FD509">
            <w:pPr>
              <w:spacing w:line="360" w:lineRule="auto"/>
              <w:ind w:firstLine="360" w:firstLineChars="150"/>
              <w:rPr>
                <w:rFonts w:ascii="Arial" w:hAnsi="Arial" w:cs="Arial"/>
                <w:sz w:val="24"/>
              </w:rPr>
            </w:pPr>
            <w:r>
              <w:rPr>
                <w:rFonts w:ascii="Arial" w:hAnsi="Arial" w:cs="Arial"/>
                <w:sz w:val="24"/>
              </w:rPr>
              <w:t>供应商认为为了符合相关认证及相关规范、标准要求必须补充的内容及文件。</w:t>
            </w:r>
          </w:p>
        </w:tc>
        <w:tc>
          <w:tcPr>
            <w:tcW w:w="794" w:type="pct"/>
            <w:vAlign w:val="center"/>
          </w:tcPr>
          <w:p w14:paraId="7BBE399C">
            <w:pPr>
              <w:spacing w:line="360" w:lineRule="auto"/>
              <w:jc w:val="center"/>
              <w:rPr>
                <w:rFonts w:ascii="Arial" w:hAnsi="Arial" w:cs="Arial"/>
                <w:sz w:val="24"/>
              </w:rPr>
            </w:pPr>
            <w:r>
              <w:rPr>
                <w:rFonts w:ascii="Arial" w:hAnsi="Arial" w:cs="Arial"/>
                <w:sz w:val="24"/>
              </w:rPr>
              <w:t>必需</w:t>
            </w:r>
          </w:p>
        </w:tc>
      </w:tr>
      <w:tr w14:paraId="5E04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18193C0B">
            <w:pPr>
              <w:widowControl/>
              <w:tabs>
                <w:tab w:val="left" w:pos="562"/>
              </w:tabs>
              <w:spacing w:line="360" w:lineRule="auto"/>
              <w:jc w:val="center"/>
              <w:rPr>
                <w:rFonts w:ascii="Arial" w:hAnsi="Arial" w:cs="Arial"/>
                <w:sz w:val="24"/>
              </w:rPr>
            </w:pPr>
            <w:r>
              <w:rPr>
                <w:rFonts w:ascii="Arial" w:hAnsi="Arial" w:cs="Arial"/>
                <w:sz w:val="24"/>
              </w:rPr>
              <w:t>URS060</w:t>
            </w:r>
          </w:p>
        </w:tc>
        <w:tc>
          <w:tcPr>
            <w:tcW w:w="3571" w:type="pct"/>
            <w:vAlign w:val="center"/>
          </w:tcPr>
          <w:p w14:paraId="2F12FF2F">
            <w:pPr>
              <w:spacing w:line="360" w:lineRule="auto"/>
              <w:ind w:firstLine="360" w:firstLineChars="150"/>
              <w:rPr>
                <w:rFonts w:ascii="Arial" w:hAnsi="Arial" w:cs="Arial"/>
                <w:kern w:val="0"/>
                <w:sz w:val="24"/>
              </w:rPr>
            </w:pPr>
            <w:r>
              <w:rPr>
                <w:rFonts w:ascii="Arial" w:hAnsi="Arial" w:cs="Arial"/>
                <w:kern w:val="0"/>
                <w:sz w:val="24"/>
              </w:rPr>
              <w:t>使用方配合的内容:</w:t>
            </w:r>
          </w:p>
          <w:p w14:paraId="4ABCF574">
            <w:pPr>
              <w:spacing w:line="360" w:lineRule="auto"/>
              <w:ind w:firstLine="360" w:firstLineChars="150"/>
              <w:rPr>
                <w:rFonts w:ascii="Arial" w:hAnsi="Arial" w:cs="Arial"/>
                <w:kern w:val="0"/>
                <w:sz w:val="24"/>
              </w:rPr>
            </w:pPr>
            <w:r>
              <w:rPr>
                <w:rFonts w:ascii="Arial" w:hAnsi="Arial" w:cs="Arial"/>
                <w:kern w:val="0"/>
                <w:sz w:val="24"/>
              </w:rPr>
              <w:t xml:space="preserve">在合同履行过程中，使用方将提供必要的配合，根据合同有关要求完成其应履行的义务。 </w:t>
            </w:r>
          </w:p>
          <w:p w14:paraId="4E7A4B00">
            <w:pPr>
              <w:spacing w:line="360" w:lineRule="auto"/>
              <w:ind w:firstLine="360" w:firstLineChars="150"/>
              <w:rPr>
                <w:rFonts w:ascii="Arial" w:hAnsi="Arial" w:cs="Arial"/>
                <w:kern w:val="0"/>
                <w:sz w:val="24"/>
              </w:rPr>
            </w:pPr>
            <w:r>
              <w:rPr>
                <w:rFonts w:ascii="Arial" w:hAnsi="Arial" w:cs="Arial"/>
                <w:kern w:val="0"/>
                <w:sz w:val="24"/>
              </w:rPr>
              <w:t>为配合本</w:t>
            </w:r>
            <w:r>
              <w:rPr>
                <w:rFonts w:ascii="Arial" w:hAnsi="Arial" w:cs="Arial"/>
                <w:sz w:val="24"/>
              </w:rPr>
              <w:t>采购项目</w:t>
            </w:r>
            <w:r>
              <w:rPr>
                <w:rFonts w:ascii="Arial" w:hAnsi="Arial" w:cs="Arial"/>
                <w:kern w:val="0"/>
                <w:sz w:val="24"/>
              </w:rPr>
              <w:t>进度所进行的各阶段工作，供应商应列明需使用方配合的工作内容（包括交货、货物存放、安装配合、调试、验收等）和具体要求。</w:t>
            </w:r>
          </w:p>
        </w:tc>
        <w:tc>
          <w:tcPr>
            <w:tcW w:w="794" w:type="pct"/>
            <w:vAlign w:val="center"/>
          </w:tcPr>
          <w:p w14:paraId="44A461BB">
            <w:pPr>
              <w:spacing w:line="360" w:lineRule="auto"/>
              <w:ind w:firstLine="360" w:firstLineChars="150"/>
              <w:rPr>
                <w:rFonts w:ascii="Arial" w:hAnsi="Arial" w:cs="Arial"/>
                <w:kern w:val="0"/>
                <w:sz w:val="24"/>
              </w:rPr>
            </w:pPr>
            <w:r>
              <w:rPr>
                <w:rFonts w:ascii="Arial" w:hAnsi="Arial" w:cs="Arial"/>
                <w:kern w:val="0"/>
                <w:sz w:val="24"/>
              </w:rPr>
              <w:t>必需</w:t>
            </w:r>
          </w:p>
        </w:tc>
      </w:tr>
      <w:tr w14:paraId="01F8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68877771">
            <w:pPr>
              <w:widowControl/>
              <w:tabs>
                <w:tab w:val="left" w:pos="562"/>
              </w:tabs>
              <w:spacing w:line="360" w:lineRule="auto"/>
              <w:jc w:val="center"/>
              <w:rPr>
                <w:rFonts w:ascii="Arial" w:hAnsi="Arial" w:cs="Arial"/>
                <w:sz w:val="24"/>
              </w:rPr>
            </w:pPr>
            <w:r>
              <w:rPr>
                <w:rFonts w:ascii="Arial" w:hAnsi="Arial" w:cs="Arial"/>
                <w:sz w:val="24"/>
              </w:rPr>
              <w:t>URS061</w:t>
            </w:r>
          </w:p>
        </w:tc>
        <w:tc>
          <w:tcPr>
            <w:tcW w:w="3571" w:type="pct"/>
            <w:vAlign w:val="center"/>
          </w:tcPr>
          <w:p w14:paraId="2D8CE756">
            <w:pPr>
              <w:spacing w:line="360" w:lineRule="auto"/>
              <w:rPr>
                <w:rFonts w:ascii="Arial" w:hAnsi="Arial" w:cs="Arial"/>
                <w:kern w:val="0"/>
                <w:sz w:val="24"/>
              </w:rPr>
            </w:pPr>
            <w:r>
              <w:rPr>
                <w:rFonts w:ascii="Arial" w:hAnsi="Arial" w:cs="Arial"/>
                <w:color w:val="000000" w:themeColor="text1"/>
                <w:sz w:val="24"/>
                <w14:textFill>
                  <w14:solidFill>
                    <w14:schemeClr w14:val="tx1"/>
                  </w14:solidFill>
                </w14:textFill>
              </w:rPr>
              <w:t>项目工期为60天，含主要设备、材料供货及安装调试。</w:t>
            </w:r>
          </w:p>
        </w:tc>
        <w:tc>
          <w:tcPr>
            <w:tcW w:w="794" w:type="pct"/>
            <w:vAlign w:val="center"/>
          </w:tcPr>
          <w:p w14:paraId="76296B06">
            <w:pPr>
              <w:spacing w:line="360" w:lineRule="auto"/>
              <w:ind w:firstLine="360" w:firstLineChars="150"/>
              <w:rPr>
                <w:rFonts w:ascii="Arial" w:hAnsi="Arial" w:cs="Arial"/>
                <w:kern w:val="0"/>
                <w:sz w:val="24"/>
              </w:rPr>
            </w:pPr>
            <w:r>
              <w:rPr>
                <w:rFonts w:ascii="Arial" w:hAnsi="Arial" w:cs="Arial"/>
                <w:kern w:val="0"/>
                <w:sz w:val="24"/>
              </w:rPr>
              <w:t>必需</w:t>
            </w:r>
          </w:p>
        </w:tc>
      </w:tr>
    </w:tbl>
    <w:p w14:paraId="5250D05E">
      <w:pPr>
        <w:spacing w:line="360" w:lineRule="auto"/>
        <w:outlineLvl w:val="1"/>
        <w:rPr>
          <w:rFonts w:ascii="Arial" w:hAnsi="Arial" w:cs="Arial"/>
          <w:b/>
          <w:bCs/>
          <w:snapToGrid w:val="0"/>
          <w:sz w:val="24"/>
        </w:rPr>
      </w:pPr>
      <w:r>
        <w:rPr>
          <w:rFonts w:ascii="Arial" w:hAnsi="Arial" w:cs="Arial"/>
          <w:b/>
          <w:bCs/>
          <w:snapToGrid w:val="0"/>
          <w:sz w:val="24"/>
        </w:rPr>
        <w:t>6.11品牌要求</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3722"/>
        <w:gridCol w:w="3722"/>
        <w:gridCol w:w="1654"/>
      </w:tblGrid>
      <w:tr w14:paraId="39F8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6D38C09F">
            <w:pPr>
              <w:widowControl/>
              <w:tabs>
                <w:tab w:val="left" w:pos="562"/>
              </w:tabs>
              <w:spacing w:line="360" w:lineRule="auto"/>
              <w:jc w:val="center"/>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序号</w:t>
            </w:r>
          </w:p>
        </w:tc>
        <w:tc>
          <w:tcPr>
            <w:tcW w:w="1786" w:type="pct"/>
            <w:vAlign w:val="center"/>
          </w:tcPr>
          <w:p w14:paraId="12766A43">
            <w:pPr>
              <w:spacing w:line="360" w:lineRule="auto"/>
              <w:jc w:val="center"/>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关键配件</w:t>
            </w:r>
          </w:p>
        </w:tc>
        <w:tc>
          <w:tcPr>
            <w:tcW w:w="1786" w:type="pct"/>
            <w:vAlign w:val="center"/>
          </w:tcPr>
          <w:p w14:paraId="564067A6">
            <w:pPr>
              <w:spacing w:line="360" w:lineRule="auto"/>
              <w:jc w:val="center"/>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品牌</w:t>
            </w:r>
          </w:p>
        </w:tc>
        <w:tc>
          <w:tcPr>
            <w:tcW w:w="793" w:type="pct"/>
            <w:vAlign w:val="center"/>
          </w:tcPr>
          <w:p w14:paraId="72D51CA3">
            <w:pPr>
              <w:spacing w:line="360" w:lineRule="auto"/>
              <w:ind w:firstLine="360" w:firstLineChars="150"/>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必需</w:t>
            </w:r>
          </w:p>
        </w:tc>
      </w:tr>
      <w:tr w14:paraId="17B0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vAlign w:val="center"/>
          </w:tcPr>
          <w:p w14:paraId="5015DE10">
            <w:pPr>
              <w:widowControl/>
              <w:tabs>
                <w:tab w:val="left" w:pos="562"/>
              </w:tabs>
              <w:spacing w:line="360" w:lineRule="auto"/>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URS062</w:t>
            </w:r>
          </w:p>
        </w:tc>
        <w:tc>
          <w:tcPr>
            <w:tcW w:w="1786" w:type="pct"/>
            <w:vAlign w:val="center"/>
          </w:tcPr>
          <w:p w14:paraId="0D2B7D39">
            <w:pPr>
              <w:spacing w:line="360" w:lineRule="auto"/>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制冷机组</w:t>
            </w:r>
          </w:p>
        </w:tc>
        <w:tc>
          <w:tcPr>
            <w:tcW w:w="1786" w:type="pct"/>
          </w:tcPr>
          <w:p w14:paraId="4299DF72">
            <w:pPr>
              <w:spacing w:line="360" w:lineRule="auto"/>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日立、</w:t>
            </w:r>
            <w:bookmarkStart w:id="32" w:name="_GoBack"/>
            <w:bookmarkEnd w:id="32"/>
            <w:r>
              <w:rPr>
                <w:rFonts w:ascii="Arial" w:hAnsi="Arial" w:cs="Arial"/>
                <w:color w:val="000000" w:themeColor="text1"/>
                <w:sz w:val="24"/>
                <w14:textFill>
                  <w14:solidFill>
                    <w14:schemeClr w14:val="tx1"/>
                  </w14:solidFill>
                </w14:textFill>
              </w:rPr>
              <w:t>三菱</w:t>
            </w:r>
          </w:p>
        </w:tc>
        <w:tc>
          <w:tcPr>
            <w:tcW w:w="793" w:type="pct"/>
            <w:vAlign w:val="center"/>
          </w:tcPr>
          <w:p w14:paraId="459ACDC2">
            <w:pPr>
              <w:spacing w:line="360" w:lineRule="auto"/>
              <w:ind w:firstLine="360" w:firstLineChars="150"/>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必需</w:t>
            </w:r>
          </w:p>
        </w:tc>
      </w:tr>
      <w:tr w14:paraId="5370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tcPr>
          <w:p w14:paraId="5C6EF715">
            <w:pPr>
              <w:spacing w:line="360" w:lineRule="auto"/>
              <w:rPr>
                <w:rFonts w:ascii="Arial" w:hAnsi="Arial" w:cs="Arial"/>
                <w:color w:val="000000" w:themeColor="text1"/>
                <w14:textFill>
                  <w14:solidFill>
                    <w14:schemeClr w14:val="tx1"/>
                  </w14:solidFill>
                </w14:textFill>
              </w:rPr>
            </w:pPr>
            <w:r>
              <w:rPr>
                <w:rFonts w:ascii="Arial" w:hAnsi="Arial" w:cs="Arial"/>
                <w:color w:val="000000" w:themeColor="text1"/>
                <w:sz w:val="24"/>
                <w14:textFill>
                  <w14:solidFill>
                    <w14:schemeClr w14:val="tx1"/>
                  </w14:solidFill>
                </w14:textFill>
              </w:rPr>
              <w:t>URS063</w:t>
            </w:r>
          </w:p>
        </w:tc>
        <w:tc>
          <w:tcPr>
            <w:tcW w:w="1786" w:type="pct"/>
            <w:vAlign w:val="center"/>
          </w:tcPr>
          <w:p w14:paraId="10B6E98A">
            <w:pPr>
              <w:spacing w:line="360" w:lineRule="auto"/>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蒸发器</w:t>
            </w:r>
          </w:p>
        </w:tc>
        <w:tc>
          <w:tcPr>
            <w:tcW w:w="1786" w:type="pct"/>
          </w:tcPr>
          <w:p w14:paraId="5B32FF2C">
            <w:pPr>
              <w:spacing w:line="360" w:lineRule="auto"/>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路韦、昆腾、卡贝欧</w:t>
            </w:r>
          </w:p>
        </w:tc>
        <w:tc>
          <w:tcPr>
            <w:tcW w:w="793" w:type="pct"/>
            <w:vAlign w:val="center"/>
          </w:tcPr>
          <w:p w14:paraId="14B5DE31">
            <w:pPr>
              <w:spacing w:line="360" w:lineRule="auto"/>
              <w:ind w:firstLine="360" w:firstLineChars="150"/>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必需</w:t>
            </w:r>
          </w:p>
        </w:tc>
      </w:tr>
      <w:tr w14:paraId="2444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tcPr>
          <w:p w14:paraId="5F98E2DA">
            <w:pPr>
              <w:spacing w:line="360" w:lineRule="auto"/>
              <w:rPr>
                <w:rFonts w:ascii="Arial" w:hAnsi="Arial" w:cs="Arial"/>
                <w:color w:val="000000" w:themeColor="text1"/>
                <w14:textFill>
                  <w14:solidFill>
                    <w14:schemeClr w14:val="tx1"/>
                  </w14:solidFill>
                </w14:textFill>
              </w:rPr>
            </w:pPr>
            <w:r>
              <w:rPr>
                <w:rFonts w:ascii="Arial" w:hAnsi="Arial" w:cs="Arial"/>
                <w:color w:val="000000" w:themeColor="text1"/>
                <w:sz w:val="24"/>
                <w14:textFill>
                  <w14:solidFill>
                    <w14:schemeClr w14:val="tx1"/>
                  </w14:solidFill>
                </w14:textFill>
              </w:rPr>
              <w:t>URS064</w:t>
            </w:r>
          </w:p>
        </w:tc>
        <w:tc>
          <w:tcPr>
            <w:tcW w:w="1786" w:type="pct"/>
            <w:vAlign w:val="center"/>
          </w:tcPr>
          <w:p w14:paraId="790E1183">
            <w:pPr>
              <w:spacing w:line="360" w:lineRule="auto"/>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库板</w:t>
            </w:r>
          </w:p>
        </w:tc>
        <w:tc>
          <w:tcPr>
            <w:tcW w:w="1786" w:type="pct"/>
          </w:tcPr>
          <w:p w14:paraId="56879DEA">
            <w:pPr>
              <w:spacing w:line="360" w:lineRule="auto"/>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酷冷、弗洛森、金雅得</w:t>
            </w:r>
          </w:p>
        </w:tc>
        <w:tc>
          <w:tcPr>
            <w:tcW w:w="793" w:type="pct"/>
            <w:vAlign w:val="center"/>
          </w:tcPr>
          <w:p w14:paraId="046AC80A">
            <w:pPr>
              <w:spacing w:line="360" w:lineRule="auto"/>
              <w:ind w:firstLine="360" w:firstLineChars="150"/>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必需</w:t>
            </w:r>
          </w:p>
        </w:tc>
      </w:tr>
      <w:tr w14:paraId="3AE5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tcPr>
          <w:p w14:paraId="50E59711">
            <w:pPr>
              <w:spacing w:line="360" w:lineRule="auto"/>
              <w:rPr>
                <w:rFonts w:ascii="Arial" w:hAnsi="Arial" w:cs="Arial"/>
                <w:color w:val="000000" w:themeColor="text1"/>
                <w14:textFill>
                  <w14:solidFill>
                    <w14:schemeClr w14:val="tx1"/>
                  </w14:solidFill>
                </w14:textFill>
              </w:rPr>
            </w:pPr>
            <w:r>
              <w:rPr>
                <w:rFonts w:ascii="Arial" w:hAnsi="Arial" w:cs="Arial"/>
                <w:color w:val="000000" w:themeColor="text1"/>
                <w:sz w:val="24"/>
                <w14:textFill>
                  <w14:solidFill>
                    <w14:schemeClr w14:val="tx1"/>
                  </w14:solidFill>
                </w14:textFill>
              </w:rPr>
              <w:t>URS065</w:t>
            </w:r>
          </w:p>
        </w:tc>
        <w:tc>
          <w:tcPr>
            <w:tcW w:w="1786" w:type="pct"/>
            <w:vAlign w:val="center"/>
          </w:tcPr>
          <w:p w14:paraId="6D2C13ED">
            <w:pPr>
              <w:spacing w:line="360" w:lineRule="auto"/>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地面保温板</w:t>
            </w:r>
          </w:p>
        </w:tc>
        <w:tc>
          <w:tcPr>
            <w:tcW w:w="1786" w:type="pct"/>
          </w:tcPr>
          <w:p w14:paraId="7E9A0FC2">
            <w:pPr>
              <w:spacing w:line="360" w:lineRule="auto"/>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酷冷、弗洛森、金雅得</w:t>
            </w:r>
          </w:p>
        </w:tc>
        <w:tc>
          <w:tcPr>
            <w:tcW w:w="793" w:type="pct"/>
            <w:vAlign w:val="center"/>
          </w:tcPr>
          <w:p w14:paraId="3D895136">
            <w:pPr>
              <w:spacing w:line="360" w:lineRule="auto"/>
              <w:ind w:firstLine="360" w:firstLineChars="150"/>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必需</w:t>
            </w:r>
          </w:p>
        </w:tc>
      </w:tr>
      <w:tr w14:paraId="1577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tcPr>
          <w:p w14:paraId="08030449">
            <w:pPr>
              <w:spacing w:line="360" w:lineRule="auto"/>
              <w:rPr>
                <w:rFonts w:ascii="Arial" w:hAnsi="Arial" w:cs="Arial"/>
                <w:color w:val="000000" w:themeColor="text1"/>
                <w14:textFill>
                  <w14:solidFill>
                    <w14:schemeClr w14:val="tx1"/>
                  </w14:solidFill>
                </w14:textFill>
              </w:rPr>
            </w:pPr>
            <w:r>
              <w:rPr>
                <w:rFonts w:ascii="Arial" w:hAnsi="Arial" w:cs="Arial"/>
                <w:color w:val="000000" w:themeColor="text1"/>
                <w:sz w:val="24"/>
                <w14:textFill>
                  <w14:solidFill>
                    <w14:schemeClr w14:val="tx1"/>
                  </w14:solidFill>
                </w14:textFill>
              </w:rPr>
              <w:t>URS066</w:t>
            </w:r>
          </w:p>
        </w:tc>
        <w:tc>
          <w:tcPr>
            <w:tcW w:w="1786" w:type="pct"/>
            <w:vAlign w:val="center"/>
          </w:tcPr>
          <w:p w14:paraId="78084F6D">
            <w:pPr>
              <w:spacing w:line="360" w:lineRule="auto"/>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温度传感器</w:t>
            </w:r>
          </w:p>
        </w:tc>
        <w:tc>
          <w:tcPr>
            <w:tcW w:w="1786" w:type="pct"/>
            <w:vAlign w:val="center"/>
          </w:tcPr>
          <w:p w14:paraId="76E000F3">
            <w:pPr>
              <w:spacing w:line="360" w:lineRule="auto"/>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E+E、E+H</w:t>
            </w:r>
          </w:p>
        </w:tc>
        <w:tc>
          <w:tcPr>
            <w:tcW w:w="793" w:type="pct"/>
            <w:vAlign w:val="center"/>
          </w:tcPr>
          <w:p w14:paraId="603EA678">
            <w:pPr>
              <w:spacing w:line="360" w:lineRule="auto"/>
              <w:ind w:firstLine="360" w:firstLineChars="150"/>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必需</w:t>
            </w:r>
          </w:p>
        </w:tc>
      </w:tr>
      <w:tr w14:paraId="0C1B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tcPr>
          <w:p w14:paraId="49CA3AA1">
            <w:pPr>
              <w:spacing w:line="360" w:lineRule="auto"/>
              <w:rPr>
                <w:rFonts w:ascii="Arial" w:hAnsi="Arial" w:cs="Arial"/>
                <w:color w:val="000000" w:themeColor="text1"/>
                <w14:textFill>
                  <w14:solidFill>
                    <w14:schemeClr w14:val="tx1"/>
                  </w14:solidFill>
                </w14:textFill>
              </w:rPr>
            </w:pPr>
            <w:r>
              <w:rPr>
                <w:rFonts w:ascii="Arial" w:hAnsi="Arial" w:cs="Arial"/>
                <w:color w:val="000000" w:themeColor="text1"/>
                <w:sz w:val="24"/>
                <w14:textFill>
                  <w14:solidFill>
                    <w14:schemeClr w14:val="tx1"/>
                  </w14:solidFill>
                </w14:textFill>
              </w:rPr>
              <w:t>URS067</w:t>
            </w:r>
          </w:p>
        </w:tc>
        <w:tc>
          <w:tcPr>
            <w:tcW w:w="1786" w:type="pct"/>
            <w:vAlign w:val="center"/>
          </w:tcPr>
          <w:p w14:paraId="65BBD204">
            <w:pPr>
              <w:spacing w:line="360" w:lineRule="auto"/>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膨胀阀</w:t>
            </w:r>
          </w:p>
        </w:tc>
        <w:tc>
          <w:tcPr>
            <w:tcW w:w="1786" w:type="pct"/>
            <w:vAlign w:val="center"/>
          </w:tcPr>
          <w:p w14:paraId="044D9DFA">
            <w:pPr>
              <w:spacing w:line="360" w:lineRule="auto"/>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丹佛斯、卡乐、艾默生</w:t>
            </w:r>
          </w:p>
        </w:tc>
        <w:tc>
          <w:tcPr>
            <w:tcW w:w="793" w:type="pct"/>
            <w:vAlign w:val="center"/>
          </w:tcPr>
          <w:p w14:paraId="181BF3EE">
            <w:pPr>
              <w:spacing w:line="360" w:lineRule="auto"/>
              <w:ind w:firstLine="360" w:firstLineChars="150"/>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必需</w:t>
            </w:r>
          </w:p>
        </w:tc>
      </w:tr>
      <w:tr w14:paraId="6EAD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tcPr>
          <w:p w14:paraId="03A9677A">
            <w:pPr>
              <w:spacing w:line="360" w:lineRule="auto"/>
              <w:rPr>
                <w:rFonts w:ascii="Arial" w:hAnsi="Arial" w:cs="Arial"/>
                <w:color w:val="000000" w:themeColor="text1"/>
                <w14:textFill>
                  <w14:solidFill>
                    <w14:schemeClr w14:val="tx1"/>
                  </w14:solidFill>
                </w14:textFill>
              </w:rPr>
            </w:pPr>
            <w:r>
              <w:rPr>
                <w:rFonts w:ascii="Arial" w:hAnsi="Arial" w:cs="Arial"/>
                <w:color w:val="000000" w:themeColor="text1"/>
                <w:sz w:val="24"/>
                <w14:textFill>
                  <w14:solidFill>
                    <w14:schemeClr w14:val="tx1"/>
                  </w14:solidFill>
                </w14:textFill>
              </w:rPr>
              <w:t>URS068</w:t>
            </w:r>
          </w:p>
        </w:tc>
        <w:tc>
          <w:tcPr>
            <w:tcW w:w="1786" w:type="pct"/>
            <w:vAlign w:val="center"/>
          </w:tcPr>
          <w:p w14:paraId="08AA8BBE">
            <w:pPr>
              <w:spacing w:line="360" w:lineRule="auto"/>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制冷干燥器</w:t>
            </w:r>
          </w:p>
        </w:tc>
        <w:tc>
          <w:tcPr>
            <w:tcW w:w="1786" w:type="pct"/>
            <w:vAlign w:val="center"/>
          </w:tcPr>
          <w:p w14:paraId="3DBA6DB7">
            <w:pPr>
              <w:spacing w:line="360" w:lineRule="auto"/>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丹佛斯、艾默生</w:t>
            </w:r>
          </w:p>
        </w:tc>
        <w:tc>
          <w:tcPr>
            <w:tcW w:w="793" w:type="pct"/>
            <w:vAlign w:val="center"/>
          </w:tcPr>
          <w:p w14:paraId="1EAA8625">
            <w:pPr>
              <w:spacing w:line="360" w:lineRule="auto"/>
              <w:ind w:firstLine="360" w:firstLineChars="150"/>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必需</w:t>
            </w:r>
          </w:p>
        </w:tc>
      </w:tr>
      <w:tr w14:paraId="0F69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tcPr>
          <w:p w14:paraId="42B2812C">
            <w:pPr>
              <w:spacing w:line="360" w:lineRule="auto"/>
              <w:rPr>
                <w:rFonts w:ascii="Arial" w:hAnsi="Arial" w:cs="Arial"/>
                <w:color w:val="000000" w:themeColor="text1"/>
                <w14:textFill>
                  <w14:solidFill>
                    <w14:schemeClr w14:val="tx1"/>
                  </w14:solidFill>
                </w14:textFill>
              </w:rPr>
            </w:pPr>
            <w:r>
              <w:rPr>
                <w:rFonts w:ascii="Arial" w:hAnsi="Arial" w:cs="Arial"/>
                <w:color w:val="000000" w:themeColor="text1"/>
                <w:sz w:val="24"/>
                <w14:textFill>
                  <w14:solidFill>
                    <w14:schemeClr w14:val="tx1"/>
                  </w14:solidFill>
                </w14:textFill>
              </w:rPr>
              <w:t>URS069</w:t>
            </w:r>
          </w:p>
        </w:tc>
        <w:tc>
          <w:tcPr>
            <w:tcW w:w="1786" w:type="pct"/>
            <w:vAlign w:val="center"/>
          </w:tcPr>
          <w:p w14:paraId="2A269B27">
            <w:pPr>
              <w:spacing w:line="360" w:lineRule="auto"/>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环保制冷剂</w:t>
            </w:r>
          </w:p>
        </w:tc>
        <w:tc>
          <w:tcPr>
            <w:tcW w:w="1786" w:type="pct"/>
            <w:vAlign w:val="center"/>
          </w:tcPr>
          <w:p w14:paraId="28B1B9E5">
            <w:pPr>
              <w:spacing w:line="360" w:lineRule="auto"/>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霍尼韦尔、巨化、杜邦</w:t>
            </w:r>
          </w:p>
        </w:tc>
        <w:tc>
          <w:tcPr>
            <w:tcW w:w="793" w:type="pct"/>
            <w:vAlign w:val="center"/>
          </w:tcPr>
          <w:p w14:paraId="669313FF">
            <w:pPr>
              <w:spacing w:line="360" w:lineRule="auto"/>
              <w:ind w:firstLine="360" w:firstLineChars="150"/>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必需</w:t>
            </w:r>
          </w:p>
        </w:tc>
      </w:tr>
      <w:tr w14:paraId="5937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tcPr>
          <w:p w14:paraId="62C1BFDA">
            <w:pPr>
              <w:spacing w:line="360" w:lineRule="auto"/>
              <w:rPr>
                <w:rFonts w:ascii="Arial" w:hAnsi="Arial" w:cs="Arial"/>
                <w:color w:val="000000" w:themeColor="text1"/>
                <w14:textFill>
                  <w14:solidFill>
                    <w14:schemeClr w14:val="tx1"/>
                  </w14:solidFill>
                </w14:textFill>
              </w:rPr>
            </w:pPr>
            <w:r>
              <w:rPr>
                <w:rFonts w:ascii="Arial" w:hAnsi="Arial" w:cs="Arial"/>
                <w:color w:val="000000" w:themeColor="text1"/>
                <w:sz w:val="24"/>
                <w14:textFill>
                  <w14:solidFill>
                    <w14:schemeClr w14:val="tx1"/>
                  </w14:solidFill>
                </w14:textFill>
              </w:rPr>
              <w:t>URS070</w:t>
            </w:r>
          </w:p>
        </w:tc>
        <w:tc>
          <w:tcPr>
            <w:tcW w:w="1786" w:type="pct"/>
            <w:vAlign w:val="center"/>
          </w:tcPr>
          <w:p w14:paraId="2496429A">
            <w:pPr>
              <w:spacing w:line="360" w:lineRule="auto"/>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 xml:space="preserve">PLC </w:t>
            </w:r>
          </w:p>
        </w:tc>
        <w:tc>
          <w:tcPr>
            <w:tcW w:w="1786" w:type="pct"/>
            <w:vAlign w:val="center"/>
          </w:tcPr>
          <w:p w14:paraId="0B9FA22E">
            <w:pPr>
              <w:spacing w:line="360" w:lineRule="auto"/>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西门子、施耐德、三菱</w:t>
            </w:r>
          </w:p>
        </w:tc>
        <w:tc>
          <w:tcPr>
            <w:tcW w:w="793" w:type="pct"/>
            <w:vAlign w:val="center"/>
          </w:tcPr>
          <w:p w14:paraId="20748903">
            <w:pPr>
              <w:spacing w:line="360" w:lineRule="auto"/>
              <w:ind w:firstLine="360" w:firstLineChars="150"/>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必需</w:t>
            </w:r>
          </w:p>
        </w:tc>
      </w:tr>
      <w:tr w14:paraId="34D8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tcPr>
          <w:p w14:paraId="532DB654">
            <w:pPr>
              <w:spacing w:line="360" w:lineRule="auto"/>
              <w:rPr>
                <w:rFonts w:ascii="Arial" w:hAnsi="Arial" w:cs="Arial"/>
                <w:color w:val="000000" w:themeColor="text1"/>
                <w14:textFill>
                  <w14:solidFill>
                    <w14:schemeClr w14:val="tx1"/>
                  </w14:solidFill>
                </w14:textFill>
              </w:rPr>
            </w:pPr>
            <w:r>
              <w:rPr>
                <w:rFonts w:ascii="Arial" w:hAnsi="Arial" w:cs="Arial"/>
                <w:color w:val="000000" w:themeColor="text1"/>
                <w:sz w:val="24"/>
                <w14:textFill>
                  <w14:solidFill>
                    <w14:schemeClr w14:val="tx1"/>
                  </w14:solidFill>
                </w14:textFill>
              </w:rPr>
              <w:t>URS071</w:t>
            </w:r>
          </w:p>
        </w:tc>
        <w:tc>
          <w:tcPr>
            <w:tcW w:w="1786" w:type="pct"/>
            <w:vAlign w:val="center"/>
          </w:tcPr>
          <w:p w14:paraId="4AA493F7">
            <w:pPr>
              <w:spacing w:line="360" w:lineRule="auto"/>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触摸屏</w:t>
            </w:r>
          </w:p>
        </w:tc>
        <w:tc>
          <w:tcPr>
            <w:tcW w:w="1786" w:type="pct"/>
            <w:vAlign w:val="center"/>
          </w:tcPr>
          <w:p w14:paraId="7B9344DC">
            <w:pPr>
              <w:spacing w:line="360" w:lineRule="auto"/>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西门子、</w:t>
            </w:r>
            <w:r>
              <w:rPr>
                <w:rFonts w:hint="eastAsia" w:ascii="Arial" w:hAnsi="Arial" w:cs="Arial"/>
                <w:color w:val="000000" w:themeColor="text1"/>
                <w:kern w:val="0"/>
                <w:sz w:val="24"/>
                <w14:textFill>
                  <w14:solidFill>
                    <w14:schemeClr w14:val="tx1"/>
                  </w14:solidFill>
                </w14:textFill>
              </w:rPr>
              <w:t>昆仑通态</w:t>
            </w:r>
            <w:r>
              <w:rPr>
                <w:rFonts w:ascii="Arial" w:hAnsi="Arial" w:cs="Arial"/>
                <w:color w:val="000000" w:themeColor="text1"/>
                <w:kern w:val="0"/>
                <w:sz w:val="24"/>
                <w14:textFill>
                  <w14:solidFill>
                    <w14:schemeClr w14:val="tx1"/>
                  </w14:solidFill>
                </w14:textFill>
              </w:rPr>
              <w:t>、三菱</w:t>
            </w:r>
          </w:p>
        </w:tc>
        <w:tc>
          <w:tcPr>
            <w:tcW w:w="793" w:type="pct"/>
            <w:vAlign w:val="center"/>
          </w:tcPr>
          <w:p w14:paraId="27964DAA">
            <w:pPr>
              <w:spacing w:line="360" w:lineRule="auto"/>
              <w:ind w:firstLine="360" w:firstLineChars="150"/>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必需</w:t>
            </w:r>
          </w:p>
        </w:tc>
      </w:tr>
      <w:tr w14:paraId="3FD6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tcPr>
          <w:p w14:paraId="609468A1">
            <w:pPr>
              <w:spacing w:line="360" w:lineRule="auto"/>
              <w:rPr>
                <w:rFonts w:ascii="Arial" w:hAnsi="Arial" w:cs="Arial"/>
                <w:color w:val="000000" w:themeColor="text1"/>
                <w14:textFill>
                  <w14:solidFill>
                    <w14:schemeClr w14:val="tx1"/>
                  </w14:solidFill>
                </w14:textFill>
              </w:rPr>
            </w:pPr>
            <w:r>
              <w:rPr>
                <w:rFonts w:ascii="Arial" w:hAnsi="Arial" w:cs="Arial"/>
                <w:color w:val="000000" w:themeColor="text1"/>
                <w:sz w:val="24"/>
                <w14:textFill>
                  <w14:solidFill>
                    <w14:schemeClr w14:val="tx1"/>
                  </w14:solidFill>
                </w14:textFill>
              </w:rPr>
              <w:t>URS072</w:t>
            </w:r>
          </w:p>
        </w:tc>
        <w:tc>
          <w:tcPr>
            <w:tcW w:w="1786" w:type="pct"/>
            <w:vAlign w:val="center"/>
          </w:tcPr>
          <w:p w14:paraId="77EB30CF">
            <w:pPr>
              <w:spacing w:line="360" w:lineRule="auto"/>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控制仪表</w:t>
            </w:r>
          </w:p>
        </w:tc>
        <w:tc>
          <w:tcPr>
            <w:tcW w:w="1786" w:type="pct"/>
            <w:vAlign w:val="center"/>
          </w:tcPr>
          <w:p w14:paraId="32B4A880">
            <w:pPr>
              <w:spacing w:line="360" w:lineRule="auto"/>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EVCO、艾默生、丹佛斯</w:t>
            </w:r>
          </w:p>
        </w:tc>
        <w:tc>
          <w:tcPr>
            <w:tcW w:w="793" w:type="pct"/>
            <w:vAlign w:val="center"/>
          </w:tcPr>
          <w:p w14:paraId="28A50B70">
            <w:pPr>
              <w:spacing w:line="360" w:lineRule="auto"/>
              <w:ind w:firstLine="360" w:firstLineChars="150"/>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必需</w:t>
            </w:r>
          </w:p>
        </w:tc>
      </w:tr>
      <w:tr w14:paraId="4F46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5" w:type="pct"/>
          </w:tcPr>
          <w:p w14:paraId="54297474">
            <w:pPr>
              <w:spacing w:line="360" w:lineRule="auto"/>
              <w:rPr>
                <w:rFonts w:ascii="Arial" w:hAnsi="Arial" w:cs="Arial"/>
                <w:color w:val="000000" w:themeColor="text1"/>
                <w14:textFill>
                  <w14:solidFill>
                    <w14:schemeClr w14:val="tx1"/>
                  </w14:solidFill>
                </w14:textFill>
              </w:rPr>
            </w:pPr>
            <w:r>
              <w:rPr>
                <w:rFonts w:ascii="Arial" w:hAnsi="Arial" w:cs="Arial"/>
                <w:color w:val="000000" w:themeColor="text1"/>
                <w:sz w:val="24"/>
                <w14:textFill>
                  <w14:solidFill>
                    <w14:schemeClr w14:val="tx1"/>
                  </w14:solidFill>
                </w14:textFill>
              </w:rPr>
              <w:t>URS073</w:t>
            </w:r>
          </w:p>
        </w:tc>
        <w:tc>
          <w:tcPr>
            <w:tcW w:w="1786" w:type="pct"/>
            <w:vAlign w:val="center"/>
          </w:tcPr>
          <w:p w14:paraId="5A2DB1F9">
            <w:pPr>
              <w:spacing w:line="360" w:lineRule="auto"/>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防水卷材</w:t>
            </w:r>
          </w:p>
        </w:tc>
        <w:tc>
          <w:tcPr>
            <w:tcW w:w="1786" w:type="pct"/>
            <w:vAlign w:val="center"/>
          </w:tcPr>
          <w:p w14:paraId="07164E5E">
            <w:pPr>
              <w:spacing w:line="360" w:lineRule="auto"/>
              <w:rPr>
                <w:rFonts w:ascii="Arial" w:hAnsi="Arial" w:cs="Arial"/>
                <w:color w:val="000000" w:themeColor="text1"/>
                <w:kern w:val="0"/>
                <w:sz w:val="24"/>
                <w14:textFill>
                  <w14:solidFill>
                    <w14:schemeClr w14:val="tx1"/>
                  </w14:solidFill>
                </w14:textFill>
              </w:rPr>
            </w:pPr>
            <w:r>
              <w:rPr>
                <w:rFonts w:ascii="Arial" w:hAnsi="Arial" w:cs="Arial"/>
                <w:color w:val="000000" w:themeColor="text1"/>
                <w:kern w:val="0"/>
                <w:sz w:val="24"/>
                <w14:textFill>
                  <w14:solidFill>
                    <w14:schemeClr w14:val="tx1"/>
                  </w14:solidFill>
                </w14:textFill>
              </w:rPr>
              <w:t>东方雨虹、德高</w:t>
            </w:r>
          </w:p>
        </w:tc>
        <w:tc>
          <w:tcPr>
            <w:tcW w:w="793" w:type="pct"/>
            <w:vAlign w:val="center"/>
          </w:tcPr>
          <w:p w14:paraId="05897A99">
            <w:pPr>
              <w:spacing w:line="360" w:lineRule="auto"/>
              <w:ind w:firstLine="360" w:firstLineChars="150"/>
              <w:rPr>
                <w:rFonts w:ascii="Arial" w:hAnsi="Arial" w:cs="Arial"/>
                <w:kern w:val="0"/>
                <w:sz w:val="24"/>
              </w:rPr>
            </w:pPr>
            <w:r>
              <w:rPr>
                <w:rFonts w:ascii="Arial" w:hAnsi="Arial" w:cs="Arial"/>
                <w:color w:val="000000" w:themeColor="text1"/>
                <w:kern w:val="0"/>
                <w:sz w:val="24"/>
                <w14:textFill>
                  <w14:solidFill>
                    <w14:schemeClr w14:val="tx1"/>
                  </w14:solidFill>
                </w14:textFill>
              </w:rPr>
              <w:t>必需</w:t>
            </w:r>
          </w:p>
        </w:tc>
      </w:tr>
    </w:tbl>
    <w:p w14:paraId="31B0B688">
      <w:pPr>
        <w:spacing w:line="360" w:lineRule="auto"/>
        <w:outlineLvl w:val="0"/>
        <w:rPr>
          <w:rFonts w:ascii="宋体" w:hAnsi="宋体"/>
          <w:b/>
          <w:sz w:val="24"/>
        </w:rPr>
      </w:pPr>
    </w:p>
    <w:p w14:paraId="38DD7526">
      <w:pPr>
        <w:autoSpaceDE w:val="0"/>
        <w:autoSpaceDN w:val="0"/>
        <w:spacing w:line="360" w:lineRule="auto"/>
        <w:rPr>
          <w:rFonts w:ascii="Arial" w:hAnsi="Arial"/>
          <w:kern w:val="0"/>
          <w:sz w:val="24"/>
        </w:rPr>
      </w:pPr>
    </w:p>
    <w:sectPr>
      <w:headerReference r:id="rId3" w:type="default"/>
      <w:pgSz w:w="11906" w:h="16838"/>
      <w:pgMar w:top="850" w:right="851" w:bottom="850" w:left="85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4875"/>
      <w:gridCol w:w="2130"/>
      <w:gridCol w:w="1230"/>
    </w:tblGrid>
    <w:tr w14:paraId="4F55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038" w:type="dxa"/>
          <w:gridSpan w:val="4"/>
          <w:tcMar>
            <w:left w:w="0" w:type="dxa"/>
            <w:right w:w="0" w:type="dxa"/>
          </w:tcMar>
          <w:vAlign w:val="center"/>
        </w:tcPr>
        <w:p w14:paraId="2E3957B7">
          <w:pPr>
            <w:widowControl/>
            <w:rPr>
              <w:rFonts w:ascii="宋体" w:hAnsi="宋体"/>
              <w:b/>
              <w:color w:val="000000"/>
              <w:kern w:val="0"/>
              <w:sz w:val="24"/>
            </w:rPr>
          </w:pPr>
          <w:r>
            <w:rPr>
              <w:rFonts w:hint="eastAsia" w:ascii="宋体" w:hAnsi="宋体"/>
              <w:b/>
              <w:color w:val="000000"/>
              <w:kern w:val="0"/>
              <w:sz w:val="24"/>
            </w:rPr>
            <w:t>新兴卫光单采血浆有限公司</w:t>
          </w:r>
        </w:p>
      </w:tc>
    </w:tr>
    <w:tr w14:paraId="7CF2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03" w:type="dxa"/>
          <w:vMerge w:val="restart"/>
          <w:tcMar>
            <w:left w:w="0" w:type="dxa"/>
            <w:right w:w="0" w:type="dxa"/>
          </w:tcMar>
          <w:vAlign w:val="center"/>
        </w:tcPr>
        <w:p w14:paraId="65DFDBDD">
          <w:pPr>
            <w:widowControl/>
            <w:tabs>
              <w:tab w:val="left" w:pos="3153"/>
            </w:tabs>
            <w:ind w:right="34"/>
            <w:jc w:val="center"/>
            <w:rPr>
              <w:kern w:val="0"/>
              <w:szCs w:val="21"/>
            </w:rPr>
          </w:pPr>
          <w:r>
            <w:rPr>
              <w:kern w:val="0"/>
              <w:szCs w:val="21"/>
            </w:rPr>
            <w:drawing>
              <wp:inline distT="0" distB="0" distL="114300" distR="114300">
                <wp:extent cx="954405" cy="905510"/>
                <wp:effectExtent l="0" t="0" r="17145" b="8890"/>
                <wp:docPr id="1" name="图片 1" descr="微信图片_20181105110825"/>
                <wp:cNvGraphicFramePr/>
                <a:graphic xmlns:a="http://schemas.openxmlformats.org/drawingml/2006/main">
                  <a:graphicData uri="http://schemas.openxmlformats.org/drawingml/2006/picture">
                    <pic:pic xmlns:pic="http://schemas.openxmlformats.org/drawingml/2006/picture">
                      <pic:nvPicPr>
                        <pic:cNvPr id="1" name="图片 1" descr="微信图片_20181105110825"/>
                        <pic:cNvPicPr/>
                      </pic:nvPicPr>
                      <pic:blipFill>
                        <a:blip r:embed="rId1"/>
                        <a:stretch>
                          <a:fillRect/>
                        </a:stretch>
                      </pic:blipFill>
                      <pic:spPr>
                        <a:xfrm>
                          <a:off x="0" y="0"/>
                          <a:ext cx="954405" cy="905510"/>
                        </a:xfrm>
                        <a:prstGeom prst="rect">
                          <a:avLst/>
                        </a:prstGeom>
                        <a:noFill/>
                        <a:ln>
                          <a:noFill/>
                        </a:ln>
                      </pic:spPr>
                    </pic:pic>
                  </a:graphicData>
                </a:graphic>
              </wp:inline>
            </w:drawing>
          </w:r>
        </w:p>
      </w:tc>
      <w:tc>
        <w:tcPr>
          <w:tcW w:w="4875" w:type="dxa"/>
          <w:vMerge w:val="restart"/>
          <w:vAlign w:val="center"/>
        </w:tcPr>
        <w:p w14:paraId="6BD6E0C3">
          <w:pPr>
            <w:widowControl/>
            <w:tabs>
              <w:tab w:val="left" w:pos="3153"/>
            </w:tabs>
            <w:ind w:right="34"/>
            <w:jc w:val="center"/>
            <w:rPr>
              <w:kern w:val="0"/>
              <w:sz w:val="24"/>
            </w:rPr>
          </w:pPr>
          <w:r>
            <w:rPr>
              <w:rFonts w:hint="eastAsia" w:ascii="Arial" w:hAnsi="Arial"/>
              <w:kern w:val="0"/>
              <w:sz w:val="24"/>
            </w:rPr>
            <w:t>新兴卫光采浆公司血浆冷冻库改造用户需求书</w:t>
          </w:r>
        </w:p>
      </w:tc>
      <w:tc>
        <w:tcPr>
          <w:tcW w:w="2130" w:type="dxa"/>
          <w:vAlign w:val="center"/>
        </w:tcPr>
        <w:p w14:paraId="3C7ED022">
          <w:pPr>
            <w:rPr>
              <w:sz w:val="18"/>
              <w:szCs w:val="18"/>
            </w:rPr>
          </w:pPr>
          <w:r>
            <w:rPr>
              <w:rFonts w:hint="eastAsia" w:cs="Arial"/>
              <w:sz w:val="18"/>
              <w:szCs w:val="18"/>
            </w:rPr>
            <w:t>编号：</w:t>
          </w:r>
          <w:r>
            <w:rPr>
              <w:rFonts w:ascii="Arial" w:hAnsi="Arial" w:cs="Arial"/>
              <w:sz w:val="18"/>
              <w:szCs w:val="18"/>
            </w:rPr>
            <w:t>2025-URS-FE-01</w:t>
          </w:r>
        </w:p>
      </w:tc>
      <w:tc>
        <w:tcPr>
          <w:tcW w:w="1230" w:type="dxa"/>
          <w:vAlign w:val="center"/>
        </w:tcPr>
        <w:p w14:paraId="4BFB6C8C">
          <w:pPr>
            <w:widowControl/>
            <w:jc w:val="center"/>
            <w:rPr>
              <w:kern w:val="0"/>
              <w:sz w:val="18"/>
              <w:szCs w:val="18"/>
            </w:rPr>
          </w:pPr>
          <w:r>
            <w:rPr>
              <w:rFonts w:hint="eastAsia" w:ascii="Arial"/>
              <w:kern w:val="0"/>
              <w:sz w:val="18"/>
              <w:szCs w:val="18"/>
            </w:rPr>
            <w:t>页码：</w:t>
          </w:r>
          <w:r>
            <w:rPr>
              <w:rFonts w:ascii="Arial" w:hAnsi="Arial"/>
              <w:kern w:val="0"/>
              <w:sz w:val="18"/>
              <w:szCs w:val="18"/>
            </w:rPr>
            <w:fldChar w:fldCharType="begin"/>
          </w:r>
          <w:r>
            <w:rPr>
              <w:rFonts w:ascii="Arial" w:hAnsi="Arial"/>
              <w:kern w:val="0"/>
              <w:sz w:val="18"/>
              <w:szCs w:val="18"/>
            </w:rPr>
            <w:instrText xml:space="preserve"> PAGE </w:instrText>
          </w:r>
          <w:r>
            <w:rPr>
              <w:rFonts w:ascii="Arial" w:hAnsi="Arial"/>
              <w:kern w:val="0"/>
              <w:sz w:val="18"/>
              <w:szCs w:val="18"/>
            </w:rPr>
            <w:fldChar w:fldCharType="separate"/>
          </w:r>
          <w:r>
            <w:rPr>
              <w:rFonts w:ascii="Arial" w:hAnsi="Arial"/>
              <w:kern w:val="0"/>
              <w:sz w:val="18"/>
              <w:szCs w:val="18"/>
            </w:rPr>
            <w:t>14</w:t>
          </w:r>
          <w:r>
            <w:rPr>
              <w:rFonts w:ascii="Arial" w:hAnsi="Arial"/>
              <w:kern w:val="0"/>
              <w:sz w:val="18"/>
              <w:szCs w:val="18"/>
            </w:rPr>
            <w:fldChar w:fldCharType="end"/>
          </w:r>
          <w:r>
            <w:rPr>
              <w:rFonts w:ascii="Arial" w:hAnsi="Arial"/>
              <w:kern w:val="0"/>
              <w:sz w:val="18"/>
              <w:szCs w:val="18"/>
            </w:rPr>
            <w:t xml:space="preserve"> </w:t>
          </w:r>
          <w:r>
            <w:rPr>
              <w:rFonts w:hint="eastAsia" w:ascii="Arial" w:hAnsi="Arial"/>
              <w:kern w:val="0"/>
              <w:sz w:val="18"/>
              <w:szCs w:val="18"/>
            </w:rPr>
            <w:t xml:space="preserve">/ </w:t>
          </w:r>
          <w:r>
            <w:rPr>
              <w:rFonts w:ascii="Arial" w:hAnsi="Arial"/>
              <w:kern w:val="0"/>
              <w:sz w:val="18"/>
              <w:szCs w:val="18"/>
            </w:rPr>
            <w:fldChar w:fldCharType="begin"/>
          </w:r>
          <w:r>
            <w:rPr>
              <w:rFonts w:ascii="Arial" w:hAnsi="Arial"/>
              <w:kern w:val="0"/>
              <w:sz w:val="18"/>
              <w:szCs w:val="18"/>
            </w:rPr>
            <w:instrText xml:space="preserve"> NUMPAGES </w:instrText>
          </w:r>
          <w:r>
            <w:rPr>
              <w:rFonts w:ascii="Arial" w:hAnsi="Arial"/>
              <w:kern w:val="0"/>
              <w:sz w:val="18"/>
              <w:szCs w:val="18"/>
            </w:rPr>
            <w:fldChar w:fldCharType="separate"/>
          </w:r>
          <w:r>
            <w:rPr>
              <w:rFonts w:ascii="Arial" w:hAnsi="Arial"/>
              <w:kern w:val="0"/>
              <w:sz w:val="18"/>
              <w:szCs w:val="18"/>
            </w:rPr>
            <w:t>14</w:t>
          </w:r>
          <w:r>
            <w:rPr>
              <w:rFonts w:ascii="Arial" w:hAnsi="Arial"/>
              <w:kern w:val="0"/>
              <w:sz w:val="18"/>
              <w:szCs w:val="18"/>
            </w:rPr>
            <w:fldChar w:fldCharType="end"/>
          </w:r>
        </w:p>
      </w:tc>
    </w:tr>
    <w:tr w14:paraId="75DE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03" w:type="dxa"/>
          <w:vMerge w:val="continue"/>
          <w:tcMar>
            <w:left w:w="0" w:type="dxa"/>
            <w:right w:w="0" w:type="dxa"/>
          </w:tcMar>
          <w:vAlign w:val="center"/>
        </w:tcPr>
        <w:p w14:paraId="7303BAB7">
          <w:pPr>
            <w:widowControl/>
            <w:ind w:left="162"/>
            <w:jc w:val="right"/>
            <w:rPr>
              <w:kern w:val="0"/>
              <w:sz w:val="18"/>
              <w:szCs w:val="18"/>
            </w:rPr>
          </w:pPr>
        </w:p>
      </w:tc>
      <w:tc>
        <w:tcPr>
          <w:tcW w:w="4875" w:type="dxa"/>
          <w:vMerge w:val="continue"/>
          <w:vAlign w:val="center"/>
        </w:tcPr>
        <w:p w14:paraId="0A970A40">
          <w:pPr>
            <w:widowControl/>
            <w:ind w:left="162"/>
            <w:jc w:val="right"/>
            <w:rPr>
              <w:kern w:val="0"/>
              <w:sz w:val="18"/>
              <w:szCs w:val="18"/>
            </w:rPr>
          </w:pPr>
        </w:p>
      </w:tc>
      <w:tc>
        <w:tcPr>
          <w:tcW w:w="2130" w:type="dxa"/>
          <w:vAlign w:val="center"/>
        </w:tcPr>
        <w:p w14:paraId="38F8A5C5">
          <w:pPr>
            <w:rPr>
              <w:rFonts w:cs="Arial"/>
              <w:sz w:val="18"/>
              <w:szCs w:val="18"/>
            </w:rPr>
          </w:pPr>
          <w:r>
            <w:rPr>
              <w:rFonts w:hint="eastAsia" w:cs="Arial"/>
              <w:sz w:val="18"/>
              <w:szCs w:val="18"/>
            </w:rPr>
            <w:t>版本号</w:t>
          </w:r>
          <w:r>
            <w:rPr>
              <w:rFonts w:hint="eastAsia"/>
              <w:sz w:val="18"/>
              <w:szCs w:val="18"/>
            </w:rPr>
            <w:t>：</w:t>
          </w:r>
          <w:r>
            <w:rPr>
              <w:rFonts w:ascii="Arial" w:hAnsi="Arial" w:cs="Arial"/>
              <w:sz w:val="18"/>
              <w:szCs w:val="18"/>
            </w:rPr>
            <w:t>V1.0</w:t>
          </w:r>
        </w:p>
      </w:tc>
      <w:tc>
        <w:tcPr>
          <w:tcW w:w="1230" w:type="dxa"/>
          <w:vAlign w:val="center"/>
        </w:tcPr>
        <w:p w14:paraId="6321FCC4">
          <w:pPr>
            <w:widowControl/>
            <w:jc w:val="center"/>
            <w:rPr>
              <w:kern w:val="0"/>
              <w:sz w:val="18"/>
              <w:szCs w:val="18"/>
            </w:rPr>
          </w:pPr>
          <w:r>
            <w:rPr>
              <w:rFonts w:hint="eastAsia"/>
              <w:kern w:val="0"/>
              <w:sz w:val="18"/>
              <w:szCs w:val="18"/>
            </w:rPr>
            <w:t>未经批准</w:t>
          </w:r>
        </w:p>
        <w:p w14:paraId="22A2D3AA">
          <w:pPr>
            <w:widowControl/>
            <w:jc w:val="center"/>
            <w:rPr>
              <w:kern w:val="0"/>
              <w:sz w:val="18"/>
              <w:szCs w:val="18"/>
            </w:rPr>
          </w:pPr>
          <w:r>
            <w:rPr>
              <w:rFonts w:hint="eastAsia"/>
              <w:kern w:val="0"/>
              <w:sz w:val="18"/>
              <w:szCs w:val="18"/>
            </w:rPr>
            <w:t>严禁复印</w:t>
          </w:r>
        </w:p>
      </w:tc>
    </w:tr>
  </w:tbl>
  <w:p w14:paraId="087ED838">
    <w:pPr>
      <w:pStyle w:val="1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96DAB"/>
    <w:multiLevelType w:val="multilevel"/>
    <w:tmpl w:val="15896DAB"/>
    <w:lvl w:ilvl="0" w:tentative="0">
      <w:start w:val="3"/>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46492BB2"/>
    <w:multiLevelType w:val="multilevel"/>
    <w:tmpl w:val="46492BB2"/>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4AF71CBB"/>
    <w:multiLevelType w:val="multilevel"/>
    <w:tmpl w:val="4AF71CB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7DE52E5"/>
    <w:multiLevelType w:val="singleLevel"/>
    <w:tmpl w:val="57DE52E5"/>
    <w:lvl w:ilvl="0" w:tentative="0">
      <w:start w:val="1"/>
      <w:numFmt w:val="decimal"/>
      <w:suff w:val="nothing"/>
      <w:lvlText w:val="%1、"/>
      <w:lvlJc w:val="left"/>
    </w:lvl>
  </w:abstractNum>
  <w:abstractNum w:abstractNumId="4">
    <w:nsid w:val="57DE55F4"/>
    <w:multiLevelType w:val="singleLevel"/>
    <w:tmpl w:val="57DE55F4"/>
    <w:lvl w:ilvl="0" w:tentative="0">
      <w:start w:val="1"/>
      <w:numFmt w:val="decimal"/>
      <w:suff w:val="nothing"/>
      <w:lvlText w:val="%1、"/>
      <w:lvlJc w:val="left"/>
    </w:lvl>
  </w:abstractNum>
  <w:abstractNum w:abstractNumId="5">
    <w:nsid w:val="604B6381"/>
    <w:multiLevelType w:val="multilevel"/>
    <w:tmpl w:val="604B638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3905152"/>
    <w:multiLevelType w:val="singleLevel"/>
    <w:tmpl w:val="63905152"/>
    <w:lvl w:ilvl="0" w:tentative="0">
      <w:start w:val="1"/>
      <w:numFmt w:val="bullet"/>
      <w:pStyle w:val="6"/>
      <w:lvlText w:val=""/>
      <w:lvlJc w:val="left"/>
      <w:pPr>
        <w:tabs>
          <w:tab w:val="left" w:pos="360"/>
        </w:tabs>
        <w:ind w:left="360" w:hanging="360"/>
      </w:pPr>
      <w:rPr>
        <w:rFonts w:hint="default" w:ascii="Wingdings" w:hAnsi="Wingdings"/>
      </w:rPr>
    </w:lvl>
  </w:abstractNum>
  <w:num w:numId="1">
    <w:abstractNumId w:val="6"/>
  </w:num>
  <w:num w:numId="2">
    <w:abstractNumId w:val="0"/>
  </w:num>
  <w:num w:numId="3">
    <w:abstractNumId w:val="2"/>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yNjkwMjBlN2Q3NjUzODcxMmUwMjk4MzQyY2JmYjIifQ=="/>
  </w:docVars>
  <w:rsids>
    <w:rsidRoot w:val="00172A27"/>
    <w:rsid w:val="00002BD9"/>
    <w:rsid w:val="000121C7"/>
    <w:rsid w:val="00014FE2"/>
    <w:rsid w:val="00017289"/>
    <w:rsid w:val="000311A4"/>
    <w:rsid w:val="00042FA5"/>
    <w:rsid w:val="00050299"/>
    <w:rsid w:val="000523D3"/>
    <w:rsid w:val="00056DA3"/>
    <w:rsid w:val="00066BA6"/>
    <w:rsid w:val="0007020E"/>
    <w:rsid w:val="00073ADD"/>
    <w:rsid w:val="00082508"/>
    <w:rsid w:val="000859AE"/>
    <w:rsid w:val="000930DB"/>
    <w:rsid w:val="00095080"/>
    <w:rsid w:val="00097B5C"/>
    <w:rsid w:val="00097C0A"/>
    <w:rsid w:val="000A3B2A"/>
    <w:rsid w:val="000A48BE"/>
    <w:rsid w:val="000A5E12"/>
    <w:rsid w:val="000A792C"/>
    <w:rsid w:val="000C19DB"/>
    <w:rsid w:val="000C1F13"/>
    <w:rsid w:val="000C2E98"/>
    <w:rsid w:val="000C562B"/>
    <w:rsid w:val="000D5658"/>
    <w:rsid w:val="000D6158"/>
    <w:rsid w:val="000E1CC7"/>
    <w:rsid w:val="000E3D40"/>
    <w:rsid w:val="000F2420"/>
    <w:rsid w:val="0010289E"/>
    <w:rsid w:val="00105326"/>
    <w:rsid w:val="0011098E"/>
    <w:rsid w:val="00113CBB"/>
    <w:rsid w:val="00114674"/>
    <w:rsid w:val="00121691"/>
    <w:rsid w:val="00122B39"/>
    <w:rsid w:val="001262EB"/>
    <w:rsid w:val="001315A1"/>
    <w:rsid w:val="0013178F"/>
    <w:rsid w:val="001400F0"/>
    <w:rsid w:val="0014547A"/>
    <w:rsid w:val="00154B8D"/>
    <w:rsid w:val="00156457"/>
    <w:rsid w:val="00156571"/>
    <w:rsid w:val="0016161C"/>
    <w:rsid w:val="00162DB2"/>
    <w:rsid w:val="001641D5"/>
    <w:rsid w:val="00167495"/>
    <w:rsid w:val="0017034A"/>
    <w:rsid w:val="00170958"/>
    <w:rsid w:val="00171A41"/>
    <w:rsid w:val="00172A27"/>
    <w:rsid w:val="00173D72"/>
    <w:rsid w:val="00177525"/>
    <w:rsid w:val="00180E74"/>
    <w:rsid w:val="00181B27"/>
    <w:rsid w:val="001846C2"/>
    <w:rsid w:val="00184883"/>
    <w:rsid w:val="00184A2D"/>
    <w:rsid w:val="001B1CE1"/>
    <w:rsid w:val="001B7290"/>
    <w:rsid w:val="001D0AA5"/>
    <w:rsid w:val="001D73BC"/>
    <w:rsid w:val="001E2315"/>
    <w:rsid w:val="001F0192"/>
    <w:rsid w:val="001F2F11"/>
    <w:rsid w:val="001F3FC3"/>
    <w:rsid w:val="001F48BD"/>
    <w:rsid w:val="002022D5"/>
    <w:rsid w:val="00203F99"/>
    <w:rsid w:val="002173C4"/>
    <w:rsid w:val="0022430B"/>
    <w:rsid w:val="00226EBB"/>
    <w:rsid w:val="00226F26"/>
    <w:rsid w:val="00227B9E"/>
    <w:rsid w:val="00243C90"/>
    <w:rsid w:val="002500D9"/>
    <w:rsid w:val="00255278"/>
    <w:rsid w:val="0025655E"/>
    <w:rsid w:val="00256599"/>
    <w:rsid w:val="002667EA"/>
    <w:rsid w:val="0026767F"/>
    <w:rsid w:val="00270634"/>
    <w:rsid w:val="00273C0D"/>
    <w:rsid w:val="00282564"/>
    <w:rsid w:val="002830BA"/>
    <w:rsid w:val="00284D37"/>
    <w:rsid w:val="002875E9"/>
    <w:rsid w:val="00291211"/>
    <w:rsid w:val="002922AC"/>
    <w:rsid w:val="00292BBE"/>
    <w:rsid w:val="00295C22"/>
    <w:rsid w:val="00297800"/>
    <w:rsid w:val="00297936"/>
    <w:rsid w:val="002A12DC"/>
    <w:rsid w:val="002A6347"/>
    <w:rsid w:val="002C2620"/>
    <w:rsid w:val="002C7159"/>
    <w:rsid w:val="002D3862"/>
    <w:rsid w:val="002D7C9B"/>
    <w:rsid w:val="002E22F3"/>
    <w:rsid w:val="002F0B2F"/>
    <w:rsid w:val="002F2C5E"/>
    <w:rsid w:val="002F5246"/>
    <w:rsid w:val="00314588"/>
    <w:rsid w:val="00321D17"/>
    <w:rsid w:val="003422D6"/>
    <w:rsid w:val="00345094"/>
    <w:rsid w:val="00346CE8"/>
    <w:rsid w:val="00354FE6"/>
    <w:rsid w:val="00360928"/>
    <w:rsid w:val="00361DF3"/>
    <w:rsid w:val="00366A18"/>
    <w:rsid w:val="003709B4"/>
    <w:rsid w:val="00375EF9"/>
    <w:rsid w:val="0038017A"/>
    <w:rsid w:val="003828CE"/>
    <w:rsid w:val="00390175"/>
    <w:rsid w:val="003931FE"/>
    <w:rsid w:val="003944C6"/>
    <w:rsid w:val="003A096E"/>
    <w:rsid w:val="003A64B3"/>
    <w:rsid w:val="003C0576"/>
    <w:rsid w:val="003C2DFB"/>
    <w:rsid w:val="003D385B"/>
    <w:rsid w:val="003D64CE"/>
    <w:rsid w:val="003D680B"/>
    <w:rsid w:val="003E1792"/>
    <w:rsid w:val="003E17DB"/>
    <w:rsid w:val="003E2466"/>
    <w:rsid w:val="003F6E8C"/>
    <w:rsid w:val="003F74FF"/>
    <w:rsid w:val="004024DD"/>
    <w:rsid w:val="0041164A"/>
    <w:rsid w:val="00411B1B"/>
    <w:rsid w:val="00415C95"/>
    <w:rsid w:val="00422E45"/>
    <w:rsid w:val="004240F7"/>
    <w:rsid w:val="00431BB5"/>
    <w:rsid w:val="0043558E"/>
    <w:rsid w:val="0043581B"/>
    <w:rsid w:val="0043702B"/>
    <w:rsid w:val="004377F1"/>
    <w:rsid w:val="0044159B"/>
    <w:rsid w:val="004431BC"/>
    <w:rsid w:val="004437BC"/>
    <w:rsid w:val="00445FD0"/>
    <w:rsid w:val="00456537"/>
    <w:rsid w:val="00473E10"/>
    <w:rsid w:val="004746C7"/>
    <w:rsid w:val="0047684C"/>
    <w:rsid w:val="00480748"/>
    <w:rsid w:val="00491E38"/>
    <w:rsid w:val="004A1B13"/>
    <w:rsid w:val="004A2CF1"/>
    <w:rsid w:val="004A4508"/>
    <w:rsid w:val="004A5A3F"/>
    <w:rsid w:val="004B1BD1"/>
    <w:rsid w:val="004C2FA7"/>
    <w:rsid w:val="004C37BC"/>
    <w:rsid w:val="004C75B0"/>
    <w:rsid w:val="004D1535"/>
    <w:rsid w:val="004D536D"/>
    <w:rsid w:val="004D54B6"/>
    <w:rsid w:val="004D75E8"/>
    <w:rsid w:val="00500CC9"/>
    <w:rsid w:val="00506AE9"/>
    <w:rsid w:val="0051428E"/>
    <w:rsid w:val="00520370"/>
    <w:rsid w:val="005203E8"/>
    <w:rsid w:val="0052106C"/>
    <w:rsid w:val="00525373"/>
    <w:rsid w:val="00535D70"/>
    <w:rsid w:val="005403EE"/>
    <w:rsid w:val="00555FF9"/>
    <w:rsid w:val="00560A49"/>
    <w:rsid w:val="00560C35"/>
    <w:rsid w:val="00563769"/>
    <w:rsid w:val="00564FC2"/>
    <w:rsid w:val="00574AAC"/>
    <w:rsid w:val="00581AD4"/>
    <w:rsid w:val="00585472"/>
    <w:rsid w:val="00595693"/>
    <w:rsid w:val="005A3F59"/>
    <w:rsid w:val="005A4D59"/>
    <w:rsid w:val="005A765A"/>
    <w:rsid w:val="005B4378"/>
    <w:rsid w:val="005B54BB"/>
    <w:rsid w:val="005C31F7"/>
    <w:rsid w:val="005C63B9"/>
    <w:rsid w:val="005E5750"/>
    <w:rsid w:val="005F4FC1"/>
    <w:rsid w:val="006034A0"/>
    <w:rsid w:val="006051AE"/>
    <w:rsid w:val="006052E5"/>
    <w:rsid w:val="00605ED4"/>
    <w:rsid w:val="00606F4A"/>
    <w:rsid w:val="006210AD"/>
    <w:rsid w:val="006218A0"/>
    <w:rsid w:val="006309F4"/>
    <w:rsid w:val="00640D44"/>
    <w:rsid w:val="00643A41"/>
    <w:rsid w:val="00643E3C"/>
    <w:rsid w:val="00646EF5"/>
    <w:rsid w:val="00662B16"/>
    <w:rsid w:val="00667FF3"/>
    <w:rsid w:val="00670E8D"/>
    <w:rsid w:val="0067288A"/>
    <w:rsid w:val="00674F6B"/>
    <w:rsid w:val="006773DB"/>
    <w:rsid w:val="00677D34"/>
    <w:rsid w:val="0068424B"/>
    <w:rsid w:val="00685892"/>
    <w:rsid w:val="006911C8"/>
    <w:rsid w:val="006912FE"/>
    <w:rsid w:val="00695D14"/>
    <w:rsid w:val="00696FEE"/>
    <w:rsid w:val="006A04AF"/>
    <w:rsid w:val="006A2073"/>
    <w:rsid w:val="006B0B80"/>
    <w:rsid w:val="006B2474"/>
    <w:rsid w:val="006B38A0"/>
    <w:rsid w:val="006B6E5F"/>
    <w:rsid w:val="006B7032"/>
    <w:rsid w:val="006C5EB6"/>
    <w:rsid w:val="006F05D8"/>
    <w:rsid w:val="006F2152"/>
    <w:rsid w:val="006F423D"/>
    <w:rsid w:val="007135A6"/>
    <w:rsid w:val="007213D5"/>
    <w:rsid w:val="00727861"/>
    <w:rsid w:val="007349CC"/>
    <w:rsid w:val="007418B0"/>
    <w:rsid w:val="00746D65"/>
    <w:rsid w:val="0076100B"/>
    <w:rsid w:val="00765FAB"/>
    <w:rsid w:val="00771E2F"/>
    <w:rsid w:val="00772FB8"/>
    <w:rsid w:val="00776B63"/>
    <w:rsid w:val="0078365D"/>
    <w:rsid w:val="00783DFA"/>
    <w:rsid w:val="00790AD8"/>
    <w:rsid w:val="0079273B"/>
    <w:rsid w:val="00793BE7"/>
    <w:rsid w:val="007A78F0"/>
    <w:rsid w:val="007B028A"/>
    <w:rsid w:val="007B1863"/>
    <w:rsid w:val="007C238B"/>
    <w:rsid w:val="007D23E0"/>
    <w:rsid w:val="007D4115"/>
    <w:rsid w:val="007D526C"/>
    <w:rsid w:val="007D6F68"/>
    <w:rsid w:val="007F2868"/>
    <w:rsid w:val="007F5B04"/>
    <w:rsid w:val="00802A80"/>
    <w:rsid w:val="00811D2B"/>
    <w:rsid w:val="00826E5D"/>
    <w:rsid w:val="00826FC1"/>
    <w:rsid w:val="008363B9"/>
    <w:rsid w:val="00836763"/>
    <w:rsid w:val="00845CE7"/>
    <w:rsid w:val="008540EB"/>
    <w:rsid w:val="008571E0"/>
    <w:rsid w:val="00857A95"/>
    <w:rsid w:val="0086287E"/>
    <w:rsid w:val="00863DE8"/>
    <w:rsid w:val="00866950"/>
    <w:rsid w:val="00872198"/>
    <w:rsid w:val="00884099"/>
    <w:rsid w:val="00886666"/>
    <w:rsid w:val="00896F97"/>
    <w:rsid w:val="008B0B94"/>
    <w:rsid w:val="008B1B50"/>
    <w:rsid w:val="008B37CD"/>
    <w:rsid w:val="008D566F"/>
    <w:rsid w:val="008D74C2"/>
    <w:rsid w:val="008E568B"/>
    <w:rsid w:val="008F3CA7"/>
    <w:rsid w:val="00901A53"/>
    <w:rsid w:val="00904C21"/>
    <w:rsid w:val="0091570C"/>
    <w:rsid w:val="00924EB0"/>
    <w:rsid w:val="009277BF"/>
    <w:rsid w:val="009314FD"/>
    <w:rsid w:val="00931A3A"/>
    <w:rsid w:val="00935367"/>
    <w:rsid w:val="00943CEA"/>
    <w:rsid w:val="00943F41"/>
    <w:rsid w:val="00945089"/>
    <w:rsid w:val="00945702"/>
    <w:rsid w:val="00952726"/>
    <w:rsid w:val="009551CC"/>
    <w:rsid w:val="0095792C"/>
    <w:rsid w:val="009609AC"/>
    <w:rsid w:val="00971CF5"/>
    <w:rsid w:val="00990707"/>
    <w:rsid w:val="009944A1"/>
    <w:rsid w:val="00995F6D"/>
    <w:rsid w:val="009A3007"/>
    <w:rsid w:val="009B5085"/>
    <w:rsid w:val="009C0BB5"/>
    <w:rsid w:val="009D02FD"/>
    <w:rsid w:val="009D3033"/>
    <w:rsid w:val="009D3F80"/>
    <w:rsid w:val="009E0C30"/>
    <w:rsid w:val="009E4115"/>
    <w:rsid w:val="009E5AD9"/>
    <w:rsid w:val="009F1A56"/>
    <w:rsid w:val="00A021D5"/>
    <w:rsid w:val="00A04BD1"/>
    <w:rsid w:val="00A10FD7"/>
    <w:rsid w:val="00A11769"/>
    <w:rsid w:val="00A44369"/>
    <w:rsid w:val="00A46674"/>
    <w:rsid w:val="00A46BD1"/>
    <w:rsid w:val="00A47EC8"/>
    <w:rsid w:val="00A51EF9"/>
    <w:rsid w:val="00A52683"/>
    <w:rsid w:val="00A5741A"/>
    <w:rsid w:val="00A726D2"/>
    <w:rsid w:val="00A748D0"/>
    <w:rsid w:val="00A7769E"/>
    <w:rsid w:val="00A81AEA"/>
    <w:rsid w:val="00A87EED"/>
    <w:rsid w:val="00A90DF2"/>
    <w:rsid w:val="00A94A59"/>
    <w:rsid w:val="00A96AF1"/>
    <w:rsid w:val="00A97D4E"/>
    <w:rsid w:val="00AA7EAD"/>
    <w:rsid w:val="00AB4261"/>
    <w:rsid w:val="00AC0D37"/>
    <w:rsid w:val="00AC101D"/>
    <w:rsid w:val="00AD316C"/>
    <w:rsid w:val="00AD4EDE"/>
    <w:rsid w:val="00AE1D7F"/>
    <w:rsid w:val="00AE64B9"/>
    <w:rsid w:val="00AF2120"/>
    <w:rsid w:val="00AF51E1"/>
    <w:rsid w:val="00AF5675"/>
    <w:rsid w:val="00B02143"/>
    <w:rsid w:val="00B02C39"/>
    <w:rsid w:val="00B0333A"/>
    <w:rsid w:val="00B10A3E"/>
    <w:rsid w:val="00B15D2C"/>
    <w:rsid w:val="00B16C7C"/>
    <w:rsid w:val="00B172BD"/>
    <w:rsid w:val="00B175B3"/>
    <w:rsid w:val="00B231AC"/>
    <w:rsid w:val="00B23324"/>
    <w:rsid w:val="00B32089"/>
    <w:rsid w:val="00B35AC7"/>
    <w:rsid w:val="00B455D2"/>
    <w:rsid w:val="00B473A3"/>
    <w:rsid w:val="00B61ED5"/>
    <w:rsid w:val="00B6475D"/>
    <w:rsid w:val="00B65DE7"/>
    <w:rsid w:val="00B66587"/>
    <w:rsid w:val="00B74A81"/>
    <w:rsid w:val="00B74B8B"/>
    <w:rsid w:val="00B77214"/>
    <w:rsid w:val="00B77A83"/>
    <w:rsid w:val="00B77B6E"/>
    <w:rsid w:val="00B802AB"/>
    <w:rsid w:val="00B86E8F"/>
    <w:rsid w:val="00B92AFA"/>
    <w:rsid w:val="00BA3C14"/>
    <w:rsid w:val="00BA6060"/>
    <w:rsid w:val="00BB0294"/>
    <w:rsid w:val="00BB07E4"/>
    <w:rsid w:val="00BB09C4"/>
    <w:rsid w:val="00BB51BE"/>
    <w:rsid w:val="00BB7200"/>
    <w:rsid w:val="00BC10CD"/>
    <w:rsid w:val="00BC1BD0"/>
    <w:rsid w:val="00BC5173"/>
    <w:rsid w:val="00BC5363"/>
    <w:rsid w:val="00BC6666"/>
    <w:rsid w:val="00BD01E1"/>
    <w:rsid w:val="00BD0F41"/>
    <w:rsid w:val="00BD39D9"/>
    <w:rsid w:val="00BD6266"/>
    <w:rsid w:val="00BD7A33"/>
    <w:rsid w:val="00BE084D"/>
    <w:rsid w:val="00BE2640"/>
    <w:rsid w:val="00BE2DFF"/>
    <w:rsid w:val="00BE30C4"/>
    <w:rsid w:val="00BF0A2D"/>
    <w:rsid w:val="00BF423D"/>
    <w:rsid w:val="00BF4718"/>
    <w:rsid w:val="00BF5326"/>
    <w:rsid w:val="00BF61DA"/>
    <w:rsid w:val="00C009BE"/>
    <w:rsid w:val="00C246B8"/>
    <w:rsid w:val="00C25998"/>
    <w:rsid w:val="00C36152"/>
    <w:rsid w:val="00C36AD4"/>
    <w:rsid w:val="00C432F7"/>
    <w:rsid w:val="00C510F9"/>
    <w:rsid w:val="00C54051"/>
    <w:rsid w:val="00C75C37"/>
    <w:rsid w:val="00C80CB0"/>
    <w:rsid w:val="00C8375C"/>
    <w:rsid w:val="00C860C3"/>
    <w:rsid w:val="00C86584"/>
    <w:rsid w:val="00C874F7"/>
    <w:rsid w:val="00C87B8F"/>
    <w:rsid w:val="00CA3A63"/>
    <w:rsid w:val="00CA4BA6"/>
    <w:rsid w:val="00CA7495"/>
    <w:rsid w:val="00CA75E7"/>
    <w:rsid w:val="00CB09D0"/>
    <w:rsid w:val="00CB207D"/>
    <w:rsid w:val="00CB3A55"/>
    <w:rsid w:val="00CB3F2D"/>
    <w:rsid w:val="00CC3B9A"/>
    <w:rsid w:val="00CC4623"/>
    <w:rsid w:val="00CD1C86"/>
    <w:rsid w:val="00CD3C53"/>
    <w:rsid w:val="00CD7162"/>
    <w:rsid w:val="00CE1466"/>
    <w:rsid w:val="00CF18DB"/>
    <w:rsid w:val="00CF1FD1"/>
    <w:rsid w:val="00CF4A43"/>
    <w:rsid w:val="00CF740B"/>
    <w:rsid w:val="00CF7862"/>
    <w:rsid w:val="00CF7F43"/>
    <w:rsid w:val="00D0504E"/>
    <w:rsid w:val="00D05FCF"/>
    <w:rsid w:val="00D14366"/>
    <w:rsid w:val="00D3410C"/>
    <w:rsid w:val="00D35C54"/>
    <w:rsid w:val="00D362BA"/>
    <w:rsid w:val="00D366C8"/>
    <w:rsid w:val="00D44C94"/>
    <w:rsid w:val="00D733DF"/>
    <w:rsid w:val="00D75C10"/>
    <w:rsid w:val="00D81409"/>
    <w:rsid w:val="00D86341"/>
    <w:rsid w:val="00D90502"/>
    <w:rsid w:val="00DB18AF"/>
    <w:rsid w:val="00DC391D"/>
    <w:rsid w:val="00DC7B4E"/>
    <w:rsid w:val="00DD01A1"/>
    <w:rsid w:val="00DD2616"/>
    <w:rsid w:val="00DD596C"/>
    <w:rsid w:val="00DE179F"/>
    <w:rsid w:val="00DE46C6"/>
    <w:rsid w:val="00DF1E83"/>
    <w:rsid w:val="00E03CD4"/>
    <w:rsid w:val="00E03DB1"/>
    <w:rsid w:val="00E078D6"/>
    <w:rsid w:val="00E17993"/>
    <w:rsid w:val="00E2075A"/>
    <w:rsid w:val="00E22228"/>
    <w:rsid w:val="00E22936"/>
    <w:rsid w:val="00E30315"/>
    <w:rsid w:val="00E40031"/>
    <w:rsid w:val="00E41DBB"/>
    <w:rsid w:val="00E5145A"/>
    <w:rsid w:val="00E54259"/>
    <w:rsid w:val="00E553F3"/>
    <w:rsid w:val="00E55F75"/>
    <w:rsid w:val="00E620D6"/>
    <w:rsid w:val="00E646FD"/>
    <w:rsid w:val="00E672A9"/>
    <w:rsid w:val="00E704F9"/>
    <w:rsid w:val="00E71729"/>
    <w:rsid w:val="00E7479A"/>
    <w:rsid w:val="00E77D1A"/>
    <w:rsid w:val="00E839BE"/>
    <w:rsid w:val="00E905A5"/>
    <w:rsid w:val="00EA0417"/>
    <w:rsid w:val="00EA0EDE"/>
    <w:rsid w:val="00EA6AC2"/>
    <w:rsid w:val="00EB23E0"/>
    <w:rsid w:val="00EC2059"/>
    <w:rsid w:val="00EC2EB1"/>
    <w:rsid w:val="00EC7A2B"/>
    <w:rsid w:val="00ED4E5B"/>
    <w:rsid w:val="00ED51E7"/>
    <w:rsid w:val="00EF0AA8"/>
    <w:rsid w:val="00EF17C7"/>
    <w:rsid w:val="00EF1D8D"/>
    <w:rsid w:val="00EF376C"/>
    <w:rsid w:val="00F064A0"/>
    <w:rsid w:val="00F10432"/>
    <w:rsid w:val="00F1636E"/>
    <w:rsid w:val="00F22597"/>
    <w:rsid w:val="00F24F7A"/>
    <w:rsid w:val="00F37AC9"/>
    <w:rsid w:val="00F4549E"/>
    <w:rsid w:val="00F45AE4"/>
    <w:rsid w:val="00F52A50"/>
    <w:rsid w:val="00F55A35"/>
    <w:rsid w:val="00F6530E"/>
    <w:rsid w:val="00F75E8A"/>
    <w:rsid w:val="00F76FCC"/>
    <w:rsid w:val="00F801BE"/>
    <w:rsid w:val="00F8578A"/>
    <w:rsid w:val="00F906D1"/>
    <w:rsid w:val="00FA644D"/>
    <w:rsid w:val="00FB14B3"/>
    <w:rsid w:val="00FB238A"/>
    <w:rsid w:val="00FC14B9"/>
    <w:rsid w:val="00FC2210"/>
    <w:rsid w:val="00FC29F6"/>
    <w:rsid w:val="00FE523E"/>
    <w:rsid w:val="00FE6C78"/>
    <w:rsid w:val="00FF76F1"/>
    <w:rsid w:val="011A17A1"/>
    <w:rsid w:val="02125449"/>
    <w:rsid w:val="04A53B9E"/>
    <w:rsid w:val="07A4703C"/>
    <w:rsid w:val="08FB4905"/>
    <w:rsid w:val="0C121E33"/>
    <w:rsid w:val="0CAF21F3"/>
    <w:rsid w:val="0CCE6CFB"/>
    <w:rsid w:val="0F3F1AA3"/>
    <w:rsid w:val="0FB70159"/>
    <w:rsid w:val="10F42DEC"/>
    <w:rsid w:val="126018C2"/>
    <w:rsid w:val="129E64D2"/>
    <w:rsid w:val="12EF7AA9"/>
    <w:rsid w:val="163914BF"/>
    <w:rsid w:val="19376A6C"/>
    <w:rsid w:val="1A07266D"/>
    <w:rsid w:val="1A3373AA"/>
    <w:rsid w:val="1EDB762C"/>
    <w:rsid w:val="1F43515A"/>
    <w:rsid w:val="1FC570B4"/>
    <w:rsid w:val="20D83B05"/>
    <w:rsid w:val="22B934C3"/>
    <w:rsid w:val="24D26ABE"/>
    <w:rsid w:val="25CE3392"/>
    <w:rsid w:val="28D264D7"/>
    <w:rsid w:val="29334BBA"/>
    <w:rsid w:val="2B64127E"/>
    <w:rsid w:val="2BB64ED4"/>
    <w:rsid w:val="2DB44AB6"/>
    <w:rsid w:val="2EA22390"/>
    <w:rsid w:val="2FF01D05"/>
    <w:rsid w:val="38E36C71"/>
    <w:rsid w:val="3A954AAB"/>
    <w:rsid w:val="3A9C4F94"/>
    <w:rsid w:val="3B762441"/>
    <w:rsid w:val="41741C32"/>
    <w:rsid w:val="419C4043"/>
    <w:rsid w:val="41F45BD3"/>
    <w:rsid w:val="43EA39CC"/>
    <w:rsid w:val="46940291"/>
    <w:rsid w:val="48EB59A8"/>
    <w:rsid w:val="4A6B3753"/>
    <w:rsid w:val="4D880A75"/>
    <w:rsid w:val="50B70B63"/>
    <w:rsid w:val="50EA4F92"/>
    <w:rsid w:val="54E22617"/>
    <w:rsid w:val="5A942C54"/>
    <w:rsid w:val="5B7354A6"/>
    <w:rsid w:val="5C60255B"/>
    <w:rsid w:val="5DB20B06"/>
    <w:rsid w:val="5F964633"/>
    <w:rsid w:val="60F71EA4"/>
    <w:rsid w:val="63F020AF"/>
    <w:rsid w:val="66D45EE0"/>
    <w:rsid w:val="707603AF"/>
    <w:rsid w:val="76EA2D66"/>
    <w:rsid w:val="793673A6"/>
    <w:rsid w:val="799C5892"/>
    <w:rsid w:val="79DC0D26"/>
    <w:rsid w:val="7B4306EE"/>
    <w:rsid w:val="7CE805DC"/>
    <w:rsid w:val="7CF176ED"/>
    <w:rsid w:val="7D093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iPriority="99"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spacing w:before="340" w:after="330" w:line="578" w:lineRule="auto"/>
      <w:outlineLvl w:val="0"/>
    </w:pPr>
    <w:rPr>
      <w:b/>
      <w:bCs/>
      <w:kern w:val="44"/>
      <w:sz w:val="44"/>
      <w:szCs w:val="44"/>
    </w:rPr>
  </w:style>
  <w:style w:type="paragraph" w:styleId="3">
    <w:name w:val="heading 2"/>
    <w:basedOn w:val="1"/>
    <w:qFormat/>
    <w:uiPriority w:val="0"/>
    <w:pPr>
      <w:keepNext/>
      <w:keepLines/>
      <w:spacing w:before="260" w:after="260" w:line="413" w:lineRule="auto"/>
      <w:outlineLvl w:val="1"/>
    </w:pPr>
    <w:rPr>
      <w:rFonts w:ascii="Arial" w:hAnsi="Arial" w:eastAsia="黑体"/>
      <w:b/>
      <w:sz w:val="32"/>
      <w:szCs w:val="20"/>
    </w:rPr>
  </w:style>
  <w:style w:type="paragraph" w:styleId="4">
    <w:name w:val="heading 3"/>
    <w:basedOn w:val="1"/>
    <w:autoRedefine/>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6">
    <w:name w:val="List Bullet"/>
    <w:basedOn w:val="1"/>
    <w:qFormat/>
    <w:uiPriority w:val="0"/>
    <w:pPr>
      <w:numPr>
        <w:ilvl w:val="0"/>
        <w:numId w:val="1"/>
      </w:numPr>
    </w:pPr>
  </w:style>
  <w:style w:type="paragraph" w:styleId="7">
    <w:name w:val="Body Text"/>
    <w:basedOn w:val="1"/>
    <w:qFormat/>
    <w:uiPriority w:val="0"/>
    <w:pPr>
      <w:widowControl/>
      <w:spacing w:after="120"/>
      <w:jc w:val="left"/>
    </w:pPr>
    <w:rPr>
      <w:kern w:val="0"/>
      <w:sz w:val="24"/>
      <w:szCs w:val="20"/>
      <w:lang w:eastAsia="en-US"/>
    </w:rPr>
  </w:style>
  <w:style w:type="paragraph" w:styleId="8">
    <w:name w:val="Body Text Indent"/>
    <w:basedOn w:val="1"/>
    <w:qFormat/>
    <w:uiPriority w:val="0"/>
    <w:pPr>
      <w:adjustRightInd w:val="0"/>
      <w:spacing w:after="120" w:line="360" w:lineRule="atLeast"/>
      <w:ind w:left="420" w:leftChars="200"/>
      <w:jc w:val="left"/>
      <w:textAlignment w:val="baseline"/>
    </w:pPr>
    <w:rPr>
      <w:kern w:val="0"/>
      <w:sz w:val="24"/>
      <w:szCs w:val="20"/>
    </w:rPr>
  </w:style>
  <w:style w:type="paragraph" w:styleId="9">
    <w:name w:val="List 2"/>
    <w:basedOn w:val="1"/>
    <w:qFormat/>
    <w:uiPriority w:val="0"/>
    <w:pPr>
      <w:ind w:left="100" w:leftChars="200" w:hanging="200" w:hangingChars="200"/>
      <w:contextualSpacing/>
    </w:pPr>
  </w:style>
  <w:style w:type="paragraph" w:styleId="10">
    <w:name w:val="Block Text"/>
    <w:basedOn w:val="1"/>
    <w:qFormat/>
    <w:uiPriority w:val="0"/>
    <w:pPr>
      <w:widowControl/>
      <w:ind w:left="-90" w:right="-108"/>
    </w:pPr>
    <w:rPr>
      <w:kern w:val="0"/>
      <w:sz w:val="22"/>
      <w:szCs w:val="20"/>
      <w:lang w:val="en-GB" w:eastAsia="en-US"/>
    </w:rPr>
  </w:style>
  <w:style w:type="paragraph" w:styleId="11">
    <w:name w:val="toc 3"/>
    <w:basedOn w:val="1"/>
    <w:next w:val="1"/>
    <w:qFormat/>
    <w:uiPriority w:val="0"/>
    <w:pPr>
      <w:ind w:left="840" w:leftChars="400"/>
    </w:pPr>
    <w:rPr>
      <w:szCs w:val="20"/>
    </w:rPr>
  </w:style>
  <w:style w:type="paragraph" w:styleId="12">
    <w:name w:val="Plain Text"/>
    <w:basedOn w:val="1"/>
    <w:link w:val="30"/>
    <w:unhideWhenUsed/>
    <w:qFormat/>
    <w:uiPriority w:val="0"/>
    <w:rPr>
      <w:rFonts w:ascii="宋体" w:hAnsi="Courier New"/>
      <w:szCs w:val="20"/>
    </w:rPr>
  </w:style>
  <w:style w:type="paragraph" w:styleId="13">
    <w:name w:val="Date"/>
    <w:basedOn w:val="1"/>
    <w:next w:val="1"/>
    <w:qFormat/>
    <w:uiPriority w:val="0"/>
    <w:pPr>
      <w:ind w:left="100" w:leftChars="2500"/>
    </w:pPr>
  </w:style>
  <w:style w:type="paragraph" w:styleId="14">
    <w:name w:val="Balloon Text"/>
    <w:basedOn w:val="1"/>
    <w:qFormat/>
    <w:uiPriority w:val="0"/>
    <w:rPr>
      <w:sz w:val="18"/>
      <w:szCs w:val="2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jc w:val="left"/>
    </w:pPr>
    <w:rPr>
      <w:b/>
      <w:caps/>
      <w:sz w:val="20"/>
      <w:szCs w:val="20"/>
    </w:rPr>
  </w:style>
  <w:style w:type="paragraph" w:styleId="18">
    <w:name w:val="Body Text Indent 3"/>
    <w:basedOn w:val="1"/>
    <w:semiHidden/>
    <w:unhideWhenUsed/>
    <w:qFormat/>
    <w:uiPriority w:val="99"/>
    <w:pPr>
      <w:spacing w:after="120"/>
      <w:ind w:left="420" w:leftChars="200"/>
    </w:pPr>
    <w:rPr>
      <w:kern w:val="0"/>
      <w:sz w:val="16"/>
      <w:szCs w:val="16"/>
    </w:rPr>
  </w:style>
  <w:style w:type="paragraph" w:styleId="19">
    <w:name w:val="toc 2"/>
    <w:basedOn w:val="1"/>
    <w:next w:val="1"/>
    <w:qFormat/>
    <w:uiPriority w:val="39"/>
    <w:pPr>
      <w:ind w:left="420" w:leftChars="200"/>
    </w:pPr>
    <w:rPr>
      <w:szCs w:val="20"/>
    </w:rPr>
  </w:style>
  <w:style w:type="paragraph" w:styleId="20">
    <w:name w:val="Body Text 2"/>
    <w:basedOn w:val="1"/>
    <w:qFormat/>
    <w:uiPriority w:val="0"/>
    <w:pPr>
      <w:spacing w:after="120" w:line="480" w:lineRule="auto"/>
    </w:pPr>
    <w:rPr>
      <w:szCs w:val="20"/>
    </w:r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2">
    <w:name w:val="Body Text First Indent"/>
    <w:basedOn w:val="7"/>
    <w:qFormat/>
    <w:uiPriority w:val="0"/>
    <w:pPr>
      <w:widowControl w:val="0"/>
      <w:ind w:firstLine="420" w:firstLineChars="100"/>
      <w:jc w:val="both"/>
    </w:pPr>
    <w:rPr>
      <w:kern w:val="2"/>
      <w:sz w:val="21"/>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Emphasis"/>
    <w:basedOn w:val="25"/>
    <w:qFormat/>
    <w:uiPriority w:val="0"/>
    <w:rPr>
      <w:i/>
    </w:rPr>
  </w:style>
  <w:style w:type="character" w:styleId="28">
    <w:name w:val="Hyperlink"/>
    <w:qFormat/>
    <w:uiPriority w:val="99"/>
    <w:rPr>
      <w:color w:val="0000FF"/>
      <w:u w:val="single"/>
    </w:rPr>
  </w:style>
  <w:style w:type="character" w:styleId="29">
    <w:name w:val="annotation reference"/>
    <w:qFormat/>
    <w:uiPriority w:val="0"/>
    <w:rPr>
      <w:sz w:val="16"/>
    </w:rPr>
  </w:style>
  <w:style w:type="character" w:customStyle="1" w:styleId="30">
    <w:name w:val="纯文本 字符"/>
    <w:link w:val="12"/>
    <w:qFormat/>
    <w:uiPriority w:val="0"/>
    <w:rPr>
      <w:rFonts w:ascii="宋体" w:hAnsi="Courier New"/>
      <w:kern w:val="2"/>
      <w:sz w:val="21"/>
    </w:rPr>
  </w:style>
  <w:style w:type="character" w:customStyle="1" w:styleId="31">
    <w:name w:val="页眉 字符"/>
    <w:link w:val="16"/>
    <w:qFormat/>
    <w:uiPriority w:val="0"/>
    <w:rPr>
      <w:rFonts w:eastAsia="宋体"/>
      <w:kern w:val="2"/>
      <w:sz w:val="18"/>
      <w:szCs w:val="18"/>
      <w:lang w:val="en-US" w:eastAsia="zh-CN" w:bidi="ar-SA"/>
    </w:rPr>
  </w:style>
  <w:style w:type="character" w:customStyle="1" w:styleId="32">
    <w:name w:val="Text Char"/>
    <w:link w:val="33"/>
    <w:qFormat/>
    <w:locked/>
    <w:uiPriority w:val="0"/>
    <w:rPr>
      <w:rFonts w:ascii="宋体" w:hAnsi="宋体" w:eastAsia="宋体"/>
      <w:sz w:val="24"/>
      <w:lang w:val="en-US" w:eastAsia="en-US" w:bidi="ar-SA"/>
    </w:rPr>
  </w:style>
  <w:style w:type="paragraph" w:customStyle="1" w:styleId="33">
    <w:name w:val="Text"/>
    <w:basedOn w:val="1"/>
    <w:link w:val="32"/>
    <w:autoRedefine/>
    <w:qFormat/>
    <w:uiPriority w:val="0"/>
    <w:pPr>
      <w:widowControl/>
      <w:spacing w:before="120"/>
    </w:pPr>
    <w:rPr>
      <w:rFonts w:ascii="宋体" w:hAnsi="宋体"/>
      <w:kern w:val="0"/>
      <w:sz w:val="24"/>
      <w:szCs w:val="20"/>
      <w:lang w:eastAsia="en-US"/>
    </w:rPr>
  </w:style>
  <w:style w:type="paragraph" w:customStyle="1" w:styleId="34">
    <w:name w:val="Char Char Char Char Char Char Char"/>
    <w:basedOn w:val="1"/>
    <w:qFormat/>
    <w:uiPriority w:val="0"/>
    <w:rPr>
      <w:szCs w:val="20"/>
    </w:rPr>
  </w:style>
  <w:style w:type="paragraph" w:customStyle="1" w:styleId="35">
    <w:name w:val="Párrafo"/>
    <w:basedOn w:val="1"/>
    <w:qFormat/>
    <w:uiPriority w:val="0"/>
    <w:pPr>
      <w:adjustRightInd w:val="0"/>
      <w:spacing w:after="120" w:line="360" w:lineRule="atLeast"/>
      <w:ind w:left="539"/>
      <w:jc w:val="left"/>
      <w:textAlignment w:val="baseline"/>
    </w:pPr>
    <w:rPr>
      <w:rFonts w:ascii="Verdana" w:hAnsi="Verdana"/>
      <w:kern w:val="0"/>
      <w:sz w:val="18"/>
      <w:szCs w:val="20"/>
      <w:lang w:val="en-GB" w:eastAsia="es-ES"/>
    </w:rPr>
  </w:style>
  <w:style w:type="paragraph" w:customStyle="1" w:styleId="36">
    <w:name w:val="Heading Left"/>
    <w:basedOn w:val="1"/>
    <w:qFormat/>
    <w:uiPriority w:val="0"/>
    <w:pPr>
      <w:widowControl/>
      <w:tabs>
        <w:tab w:val="center" w:pos="4820"/>
        <w:tab w:val="right" w:pos="9639"/>
      </w:tabs>
      <w:spacing w:before="120" w:after="120"/>
      <w:jc w:val="left"/>
    </w:pPr>
    <w:rPr>
      <w:rFonts w:ascii="Arial" w:hAnsi="Arial"/>
      <w:b/>
      <w:caps/>
      <w:kern w:val="0"/>
      <w:sz w:val="24"/>
      <w:szCs w:val="20"/>
      <w:lang w:val="en-GB" w:eastAsia="en-US"/>
    </w:rPr>
  </w:style>
  <w:style w:type="paragraph" w:customStyle="1" w:styleId="37">
    <w:name w:val="Table Text"/>
    <w:basedOn w:val="1"/>
    <w:qFormat/>
    <w:uiPriority w:val="0"/>
    <w:pPr>
      <w:widowControl/>
      <w:spacing w:before="20" w:after="20"/>
      <w:jc w:val="left"/>
    </w:pPr>
    <w:rPr>
      <w:rFonts w:ascii="Arial" w:hAnsi="Arial"/>
      <w:snapToGrid w:val="0"/>
      <w:kern w:val="0"/>
      <w:sz w:val="22"/>
      <w:szCs w:val="20"/>
      <w:lang w:val="en-AU" w:eastAsia="en-US"/>
    </w:rPr>
  </w:style>
  <w:style w:type="paragraph" w:customStyle="1" w:styleId="38">
    <w:name w:val="Char"/>
    <w:basedOn w:val="1"/>
    <w:qFormat/>
    <w:uiPriority w:val="0"/>
  </w:style>
  <w:style w:type="character" w:customStyle="1" w:styleId="39">
    <w:name w:val="Style Heading 1 + (Asian) 宋体 Char"/>
    <w:link w:val="40"/>
    <w:qFormat/>
    <w:uiPriority w:val="0"/>
    <w:rPr>
      <w:sz w:val="24"/>
      <w:szCs w:val="24"/>
    </w:rPr>
  </w:style>
  <w:style w:type="paragraph" w:customStyle="1" w:styleId="40">
    <w:name w:val="Style Heading 1 + (Asian) 宋体"/>
    <w:basedOn w:val="2"/>
    <w:link w:val="39"/>
    <w:qFormat/>
    <w:uiPriority w:val="0"/>
    <w:pPr>
      <w:keepLines w:val="0"/>
      <w:widowControl/>
      <w:tabs>
        <w:tab w:val="left" w:pos="360"/>
        <w:tab w:val="left" w:pos="420"/>
        <w:tab w:val="left" w:pos="720"/>
      </w:tabs>
      <w:spacing w:before="60" w:after="60" w:line="260" w:lineRule="atLeast"/>
      <w:ind w:left="279" w:hanging="360"/>
    </w:pPr>
    <w:rPr>
      <w:b w:val="0"/>
      <w:bCs w:val="0"/>
      <w:kern w:val="0"/>
      <w:sz w:val="24"/>
      <w:szCs w:val="24"/>
    </w:rPr>
  </w:style>
  <w:style w:type="paragraph" w:styleId="41">
    <w:name w:val="List Paragraph"/>
    <w:basedOn w:val="1"/>
    <w:link w:val="42"/>
    <w:qFormat/>
    <w:uiPriority w:val="34"/>
    <w:pPr>
      <w:ind w:firstLine="420" w:firstLineChars="200"/>
    </w:pPr>
  </w:style>
  <w:style w:type="character" w:customStyle="1" w:styleId="42">
    <w:name w:val="列出段落 字符"/>
    <w:link w:val="41"/>
    <w:qFormat/>
    <w:uiPriority w:val="0"/>
    <w:rPr>
      <w:kern w:val="2"/>
      <w:sz w:val="21"/>
      <w:szCs w:val="24"/>
    </w:rPr>
  </w:style>
  <w:style w:type="paragraph" w:customStyle="1" w:styleId="43">
    <w:name w:val="_Style 40"/>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customStyle="1" w:styleId="44">
    <w:name w:val="Default"/>
    <w:next w:val="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articlecontent"/>
    <w:basedOn w:val="25"/>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4160</Words>
  <Characters>4735</Characters>
  <Lines>66</Lines>
  <Paragraphs>18</Paragraphs>
  <TotalTime>133</TotalTime>
  <ScaleCrop>false</ScaleCrop>
  <LinksUpToDate>false</LinksUpToDate>
  <CharactersWithSpaces>4792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2023-05-26T05:36:00Z</dcterms:created>
  <dc:creator>谢文杰</dc:creator>
  <cp:lastModifiedBy>安静</cp:lastModifiedBy>
  <cp:lastPrinted>2023-05-15T06:19:00Z</cp:lastPrinted>
  <dcterms:modified xsi:type="dcterms:W3CDTF">2026-01-29T13:31:04Z</dcterms:modified>
  <dc:title>深圳市卫武光明生物制品有限公司</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6B5E386A76644445B2F9480ABE2CB078_13</vt:lpwstr>
  </property>
  <property fmtid="{D5CDD505-2E9C-101B-9397-08002B2CF9AE}" pid="4" name="KSOTemplateDocerSaveRecord">
    <vt:lpwstr>eyJoZGlkIjoiNGY0NDIwMDk3ZGFmNTA0MjQyYWQ1MDMyMmIxMDBmMjYiLCJ1c2VySWQiOiI5MzQzMzgwIn0=</vt:lpwstr>
  </property>
</Properties>
</file>